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5800" w14:textId="77777777" w:rsidR="000E56DA" w:rsidRDefault="000E56DA" w:rsidP="00041945">
      <w:pPr>
        <w:pStyle w:val="Sinespaciado"/>
        <w:spacing w:line="276" w:lineRule="auto"/>
        <w:jc w:val="center"/>
        <w:rPr>
          <w:rFonts w:eastAsia="Times New Roman" w:cstheme="minorHAnsi"/>
          <w:b/>
          <w:bCs/>
          <w:color w:val="000000"/>
          <w:sz w:val="48"/>
          <w:szCs w:val="48"/>
          <w:lang w:eastAsia="es-CO"/>
        </w:rPr>
      </w:pPr>
    </w:p>
    <w:p w14:paraId="73735B4D" w14:textId="77777777" w:rsidR="000E56DA" w:rsidRDefault="000E56DA" w:rsidP="00041945">
      <w:pPr>
        <w:pStyle w:val="Sinespaciado"/>
        <w:spacing w:line="276" w:lineRule="auto"/>
        <w:jc w:val="center"/>
        <w:rPr>
          <w:rFonts w:eastAsia="Times New Roman" w:cstheme="minorHAnsi"/>
          <w:b/>
          <w:bCs/>
          <w:color w:val="000000"/>
          <w:sz w:val="48"/>
          <w:szCs w:val="48"/>
          <w:lang w:eastAsia="es-CO"/>
        </w:rPr>
      </w:pPr>
    </w:p>
    <w:p w14:paraId="4AC855DA" w14:textId="77777777" w:rsidR="000E56DA" w:rsidRDefault="000E56DA" w:rsidP="00041945">
      <w:pPr>
        <w:pStyle w:val="Sinespaciado"/>
        <w:spacing w:line="276" w:lineRule="auto"/>
        <w:jc w:val="center"/>
        <w:rPr>
          <w:rFonts w:eastAsia="Times New Roman" w:cstheme="minorHAnsi"/>
          <w:b/>
          <w:bCs/>
          <w:color w:val="000000"/>
          <w:sz w:val="48"/>
          <w:szCs w:val="48"/>
          <w:lang w:eastAsia="es-CO"/>
        </w:rPr>
      </w:pPr>
    </w:p>
    <w:p w14:paraId="4694CB1A" w14:textId="77777777" w:rsidR="000E56DA" w:rsidRDefault="000E56DA" w:rsidP="00041945">
      <w:pPr>
        <w:pStyle w:val="Sinespaciado"/>
        <w:spacing w:line="276" w:lineRule="auto"/>
        <w:jc w:val="center"/>
        <w:rPr>
          <w:rFonts w:eastAsia="Times New Roman" w:cstheme="minorHAnsi"/>
          <w:b/>
          <w:bCs/>
          <w:color w:val="000000"/>
          <w:sz w:val="48"/>
          <w:szCs w:val="48"/>
          <w:lang w:eastAsia="es-CO"/>
        </w:rPr>
      </w:pPr>
    </w:p>
    <w:p w14:paraId="5FCE6CC1" w14:textId="02926E0E" w:rsidR="00041945" w:rsidRDefault="00041945" w:rsidP="00041945">
      <w:pPr>
        <w:pStyle w:val="Sinespaciado"/>
        <w:spacing w:line="276" w:lineRule="auto"/>
        <w:jc w:val="center"/>
        <w:rPr>
          <w:rFonts w:eastAsia="Arial" w:cstheme="minorHAnsi"/>
          <w:b/>
          <w:bCs/>
          <w:sz w:val="48"/>
          <w:szCs w:val="48"/>
          <w:lang w:val="es-ES"/>
        </w:rPr>
      </w:pPr>
      <w:r w:rsidRPr="00041945">
        <w:rPr>
          <w:rFonts w:eastAsia="Times New Roman" w:cstheme="minorHAnsi"/>
          <w:b/>
          <w:bCs/>
          <w:color w:val="000000"/>
          <w:sz w:val="48"/>
          <w:szCs w:val="48"/>
          <w:lang w:eastAsia="es-CO"/>
        </w:rPr>
        <w:t>PROTOCOLO DE REGISTRO Y REPORTE DE REACCION O EVENTOS ADVERSOS A DISPOSITIVOS MEDICOS</w:t>
      </w:r>
    </w:p>
    <w:p w14:paraId="0D2F21E0" w14:textId="77777777" w:rsidR="00041945" w:rsidRDefault="00041945" w:rsidP="00041945">
      <w:pPr>
        <w:pStyle w:val="Sinespaciado"/>
        <w:spacing w:line="276" w:lineRule="auto"/>
        <w:jc w:val="center"/>
        <w:rPr>
          <w:rFonts w:eastAsia="Arial" w:cstheme="minorHAnsi"/>
          <w:b/>
          <w:bCs/>
          <w:sz w:val="48"/>
          <w:szCs w:val="48"/>
          <w:lang w:val="es-ES"/>
        </w:rPr>
      </w:pPr>
    </w:p>
    <w:p w14:paraId="64334838" w14:textId="77777777" w:rsidR="00041945" w:rsidRDefault="00041945" w:rsidP="00041945">
      <w:pPr>
        <w:pStyle w:val="Sinespaciado"/>
        <w:spacing w:line="276" w:lineRule="auto"/>
        <w:jc w:val="center"/>
        <w:rPr>
          <w:rFonts w:eastAsia="Arial" w:cstheme="minorHAnsi"/>
          <w:b/>
          <w:bCs/>
          <w:sz w:val="48"/>
          <w:szCs w:val="48"/>
          <w:lang w:val="es-ES"/>
        </w:rPr>
      </w:pPr>
    </w:p>
    <w:p w14:paraId="1E666EE0" w14:textId="77777777" w:rsidR="00041945" w:rsidRDefault="00041945" w:rsidP="00041945">
      <w:pPr>
        <w:pStyle w:val="Sinespaciado"/>
        <w:spacing w:line="276" w:lineRule="auto"/>
        <w:jc w:val="center"/>
        <w:rPr>
          <w:rFonts w:eastAsia="Arial" w:cstheme="minorHAnsi"/>
          <w:b/>
          <w:bCs/>
          <w:sz w:val="48"/>
          <w:szCs w:val="48"/>
          <w:lang w:val="es-ES"/>
        </w:rPr>
      </w:pPr>
    </w:p>
    <w:p w14:paraId="5AB85BBE" w14:textId="77777777" w:rsidR="00041945" w:rsidRDefault="00041945" w:rsidP="00041945">
      <w:pPr>
        <w:pStyle w:val="Sinespaciado"/>
        <w:spacing w:line="276" w:lineRule="auto"/>
        <w:jc w:val="center"/>
        <w:rPr>
          <w:rFonts w:eastAsia="Arial" w:cstheme="minorHAnsi"/>
          <w:b/>
          <w:bCs/>
          <w:sz w:val="48"/>
          <w:szCs w:val="48"/>
          <w:lang w:val="es-ES"/>
        </w:rPr>
      </w:pPr>
    </w:p>
    <w:p w14:paraId="6DA47617" w14:textId="77777777" w:rsidR="00041945" w:rsidRDefault="00041945" w:rsidP="00041945">
      <w:pPr>
        <w:pStyle w:val="Sinespaciado"/>
        <w:spacing w:line="276" w:lineRule="auto"/>
        <w:jc w:val="center"/>
        <w:rPr>
          <w:rFonts w:eastAsia="Arial" w:cstheme="minorHAnsi"/>
          <w:b/>
          <w:bCs/>
          <w:sz w:val="48"/>
          <w:szCs w:val="48"/>
          <w:lang w:val="es-ES"/>
        </w:rPr>
      </w:pPr>
    </w:p>
    <w:p w14:paraId="6B4C3ADF" w14:textId="2910DE7A" w:rsidR="00041945" w:rsidRDefault="000E56DA" w:rsidP="00041945">
      <w:pPr>
        <w:pStyle w:val="Sinespaciado"/>
        <w:spacing w:line="276" w:lineRule="auto"/>
        <w:ind w:right="49"/>
        <w:jc w:val="center"/>
        <w:rPr>
          <w:rFonts w:eastAsia="Arial" w:cstheme="minorHAnsi"/>
          <w:b/>
          <w:bCs/>
          <w:sz w:val="48"/>
          <w:szCs w:val="48"/>
          <w:lang w:val="es-ES"/>
        </w:rPr>
      </w:pPr>
      <w:r>
        <w:rPr>
          <w:rFonts w:eastAsia="Arial" w:cstheme="minorHAnsi"/>
          <w:b/>
          <w:bCs/>
          <w:sz w:val="48"/>
          <w:szCs w:val="48"/>
          <w:lang w:val="es-ES"/>
        </w:rPr>
        <w:t>Soledad, Atlántico</w:t>
      </w:r>
    </w:p>
    <w:p w14:paraId="249325BE" w14:textId="09486BD1" w:rsidR="0005533E" w:rsidRDefault="0005533E" w:rsidP="003A2CDF">
      <w:pPr>
        <w:pStyle w:val="Sinespaciado"/>
        <w:spacing w:line="276" w:lineRule="auto"/>
        <w:jc w:val="both"/>
        <w:rPr>
          <w:rFonts w:cs="Arial"/>
          <w:sz w:val="24"/>
          <w:szCs w:val="24"/>
        </w:rPr>
      </w:pPr>
    </w:p>
    <w:p w14:paraId="3A5CE407" w14:textId="18A4B5BD" w:rsidR="00041945" w:rsidRDefault="00041945">
      <w:pPr>
        <w:rPr>
          <w:rFonts w:cs="Arial"/>
          <w:sz w:val="24"/>
          <w:szCs w:val="24"/>
        </w:rPr>
      </w:pPr>
      <w:r>
        <w:rPr>
          <w:rFonts w:cs="Arial"/>
          <w:sz w:val="24"/>
          <w:szCs w:val="24"/>
        </w:rPr>
        <w:br w:type="page"/>
      </w:r>
    </w:p>
    <w:sdt>
      <w:sdtPr>
        <w:rPr>
          <w:rFonts w:asciiTheme="minorHAnsi" w:eastAsiaTheme="minorHAnsi" w:hAnsiTheme="minorHAnsi" w:cstheme="minorBidi"/>
          <w:color w:val="auto"/>
          <w:sz w:val="22"/>
          <w:szCs w:val="22"/>
          <w:lang w:val="es-ES" w:eastAsia="en-US"/>
        </w:rPr>
        <w:id w:val="-1049070291"/>
        <w:docPartObj>
          <w:docPartGallery w:val="Table of Contents"/>
          <w:docPartUnique/>
        </w:docPartObj>
      </w:sdtPr>
      <w:sdtEndPr>
        <w:rPr>
          <w:b/>
          <w:bCs/>
        </w:rPr>
      </w:sdtEndPr>
      <w:sdtContent>
        <w:p w14:paraId="45215FCF" w14:textId="6F6715CE" w:rsidR="00432AD6" w:rsidRPr="00432AD6" w:rsidRDefault="00432AD6">
          <w:pPr>
            <w:pStyle w:val="TtuloTDC"/>
            <w:rPr>
              <w:rFonts w:asciiTheme="minorHAnsi" w:hAnsiTheme="minorHAnsi" w:cstheme="minorHAnsi"/>
              <w:b/>
              <w:bCs/>
              <w:color w:val="auto"/>
            </w:rPr>
          </w:pPr>
          <w:r w:rsidRPr="00432AD6">
            <w:rPr>
              <w:rFonts w:asciiTheme="minorHAnsi" w:hAnsiTheme="minorHAnsi" w:cstheme="minorHAnsi"/>
              <w:b/>
              <w:bCs/>
              <w:color w:val="auto"/>
              <w:lang w:val="es-ES"/>
            </w:rPr>
            <w:t>Tabla de contenido</w:t>
          </w:r>
        </w:p>
        <w:p w14:paraId="77014997" w14:textId="7418A3BA" w:rsidR="00432AD6" w:rsidRPr="00432AD6" w:rsidRDefault="00432AD6">
          <w:pPr>
            <w:pStyle w:val="TDC1"/>
            <w:tabs>
              <w:tab w:val="left" w:pos="440"/>
              <w:tab w:val="right" w:leader="dot" w:pos="8828"/>
            </w:tabs>
            <w:rPr>
              <w:rFonts w:cstheme="minorHAnsi"/>
              <w:noProof/>
            </w:rPr>
          </w:pPr>
          <w:r w:rsidRPr="00432AD6">
            <w:rPr>
              <w:rFonts w:cstheme="minorHAnsi"/>
            </w:rPr>
            <w:fldChar w:fldCharType="begin"/>
          </w:r>
          <w:r w:rsidRPr="00432AD6">
            <w:rPr>
              <w:rFonts w:cstheme="minorHAnsi"/>
            </w:rPr>
            <w:instrText xml:space="preserve"> TOC \o "1-3" \h \z \u </w:instrText>
          </w:r>
          <w:r w:rsidRPr="00432AD6">
            <w:rPr>
              <w:rFonts w:cstheme="minorHAnsi"/>
            </w:rPr>
            <w:fldChar w:fldCharType="separate"/>
          </w:r>
          <w:hyperlink w:anchor="_Toc78975744" w:history="1">
            <w:r w:rsidRPr="00432AD6">
              <w:rPr>
                <w:rStyle w:val="Hipervnculo"/>
                <w:rFonts w:cstheme="minorHAnsi"/>
                <w:noProof/>
                <w:color w:val="auto"/>
              </w:rPr>
              <w:t>1.</w:t>
            </w:r>
            <w:r w:rsidRPr="00432AD6">
              <w:rPr>
                <w:rFonts w:cstheme="minorHAnsi"/>
                <w:noProof/>
              </w:rPr>
              <w:tab/>
            </w:r>
            <w:r w:rsidRPr="00432AD6">
              <w:rPr>
                <w:rStyle w:val="Hipervnculo"/>
                <w:rFonts w:cstheme="minorHAnsi"/>
                <w:noProof/>
                <w:color w:val="auto"/>
              </w:rPr>
              <w:t>OBJETIVO</w:t>
            </w:r>
            <w:r w:rsidRPr="00432AD6">
              <w:rPr>
                <w:rFonts w:cstheme="minorHAnsi"/>
                <w:noProof/>
                <w:webHidden/>
              </w:rPr>
              <w:tab/>
            </w:r>
            <w:r w:rsidRPr="00432AD6">
              <w:rPr>
                <w:rFonts w:cstheme="minorHAnsi"/>
                <w:noProof/>
                <w:webHidden/>
              </w:rPr>
              <w:fldChar w:fldCharType="begin"/>
            </w:r>
            <w:r w:rsidRPr="00432AD6">
              <w:rPr>
                <w:rFonts w:cstheme="minorHAnsi"/>
                <w:noProof/>
                <w:webHidden/>
              </w:rPr>
              <w:instrText xml:space="preserve"> PAGEREF _Toc78975744 \h </w:instrText>
            </w:r>
            <w:r w:rsidRPr="00432AD6">
              <w:rPr>
                <w:rFonts w:cstheme="minorHAnsi"/>
                <w:noProof/>
                <w:webHidden/>
              </w:rPr>
            </w:r>
            <w:r w:rsidRPr="00432AD6">
              <w:rPr>
                <w:rFonts w:cstheme="minorHAnsi"/>
                <w:noProof/>
                <w:webHidden/>
              </w:rPr>
              <w:fldChar w:fldCharType="separate"/>
            </w:r>
            <w:r w:rsidRPr="00432AD6">
              <w:rPr>
                <w:rFonts w:cstheme="minorHAnsi"/>
                <w:noProof/>
                <w:webHidden/>
              </w:rPr>
              <w:t>3</w:t>
            </w:r>
            <w:r w:rsidRPr="00432AD6">
              <w:rPr>
                <w:rFonts w:cstheme="minorHAnsi"/>
                <w:noProof/>
                <w:webHidden/>
              </w:rPr>
              <w:fldChar w:fldCharType="end"/>
            </w:r>
          </w:hyperlink>
        </w:p>
        <w:p w14:paraId="07710DA3" w14:textId="12A6BC63" w:rsidR="00432AD6" w:rsidRPr="00432AD6" w:rsidRDefault="006F744E">
          <w:pPr>
            <w:pStyle w:val="TDC1"/>
            <w:tabs>
              <w:tab w:val="left" w:pos="440"/>
              <w:tab w:val="right" w:leader="dot" w:pos="8828"/>
            </w:tabs>
            <w:rPr>
              <w:rFonts w:cstheme="minorHAnsi"/>
              <w:noProof/>
            </w:rPr>
          </w:pPr>
          <w:hyperlink w:anchor="_Toc78975745" w:history="1">
            <w:r w:rsidR="00432AD6" w:rsidRPr="00432AD6">
              <w:rPr>
                <w:rStyle w:val="Hipervnculo"/>
                <w:rFonts w:cstheme="minorHAnsi"/>
                <w:noProof/>
                <w:color w:val="auto"/>
              </w:rPr>
              <w:t>2.</w:t>
            </w:r>
            <w:r w:rsidR="00432AD6" w:rsidRPr="00432AD6">
              <w:rPr>
                <w:rFonts w:cstheme="minorHAnsi"/>
                <w:noProof/>
              </w:rPr>
              <w:tab/>
            </w:r>
            <w:r w:rsidR="00432AD6" w:rsidRPr="00432AD6">
              <w:rPr>
                <w:rStyle w:val="Hipervnculo"/>
                <w:rFonts w:cstheme="minorHAnsi"/>
                <w:noProof/>
                <w:color w:val="auto"/>
              </w:rPr>
              <w:t>ALCANCE</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_Toc78975745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3</w:t>
            </w:r>
            <w:r w:rsidR="00432AD6" w:rsidRPr="00432AD6">
              <w:rPr>
                <w:rFonts w:cstheme="minorHAnsi"/>
                <w:noProof/>
                <w:webHidden/>
              </w:rPr>
              <w:fldChar w:fldCharType="end"/>
            </w:r>
          </w:hyperlink>
        </w:p>
        <w:p w14:paraId="1724E049" w14:textId="54EB348F" w:rsidR="00432AD6" w:rsidRPr="00432AD6" w:rsidRDefault="006F744E">
          <w:pPr>
            <w:pStyle w:val="TDC1"/>
            <w:tabs>
              <w:tab w:val="left" w:pos="440"/>
              <w:tab w:val="right" w:leader="dot" w:pos="8828"/>
            </w:tabs>
            <w:rPr>
              <w:rFonts w:cstheme="minorHAnsi"/>
              <w:noProof/>
            </w:rPr>
          </w:pPr>
          <w:hyperlink w:anchor="_Toc78975746" w:history="1">
            <w:r w:rsidR="00432AD6" w:rsidRPr="00432AD6">
              <w:rPr>
                <w:rStyle w:val="Hipervnculo"/>
                <w:rFonts w:cstheme="minorHAnsi"/>
                <w:noProof/>
                <w:color w:val="auto"/>
              </w:rPr>
              <w:t>3.</w:t>
            </w:r>
            <w:r w:rsidR="00432AD6" w:rsidRPr="00432AD6">
              <w:rPr>
                <w:rFonts w:cstheme="minorHAnsi"/>
                <w:noProof/>
              </w:rPr>
              <w:tab/>
            </w:r>
            <w:r w:rsidR="00432AD6" w:rsidRPr="00432AD6">
              <w:rPr>
                <w:rStyle w:val="Hipervnculo"/>
                <w:rFonts w:cstheme="minorHAnsi"/>
                <w:noProof/>
                <w:color w:val="auto"/>
              </w:rPr>
              <w:t>DEFINICIONES:</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_Toc78975746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3</w:t>
            </w:r>
            <w:r w:rsidR="00432AD6" w:rsidRPr="00432AD6">
              <w:rPr>
                <w:rFonts w:cstheme="minorHAnsi"/>
                <w:noProof/>
                <w:webHidden/>
              </w:rPr>
              <w:fldChar w:fldCharType="end"/>
            </w:r>
          </w:hyperlink>
        </w:p>
        <w:p w14:paraId="7CBD2197" w14:textId="73CEF325" w:rsidR="00432AD6" w:rsidRPr="00432AD6" w:rsidRDefault="006F744E">
          <w:pPr>
            <w:pStyle w:val="TDC1"/>
            <w:tabs>
              <w:tab w:val="left" w:pos="440"/>
              <w:tab w:val="right" w:leader="dot" w:pos="8828"/>
            </w:tabs>
            <w:rPr>
              <w:rFonts w:cstheme="minorHAnsi"/>
              <w:noProof/>
            </w:rPr>
          </w:pPr>
          <w:hyperlink w:anchor="_Toc78975747" w:history="1">
            <w:r w:rsidR="00432AD6" w:rsidRPr="00432AD6">
              <w:rPr>
                <w:rStyle w:val="Hipervnculo"/>
                <w:rFonts w:cstheme="minorHAnsi"/>
                <w:noProof/>
                <w:color w:val="auto"/>
              </w:rPr>
              <w:t>4.</w:t>
            </w:r>
            <w:r w:rsidR="00432AD6" w:rsidRPr="00432AD6">
              <w:rPr>
                <w:rFonts w:cstheme="minorHAnsi"/>
                <w:noProof/>
              </w:rPr>
              <w:tab/>
            </w:r>
            <w:r w:rsidR="00432AD6" w:rsidRPr="00432AD6">
              <w:rPr>
                <w:rStyle w:val="Hipervnculo"/>
                <w:rFonts w:cstheme="minorHAnsi"/>
                <w:noProof/>
                <w:color w:val="auto"/>
              </w:rPr>
              <w:t>CONDICIONES GENERALES</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_Toc78975747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4</w:t>
            </w:r>
            <w:r w:rsidR="00432AD6" w:rsidRPr="00432AD6">
              <w:rPr>
                <w:rFonts w:cstheme="minorHAnsi"/>
                <w:noProof/>
                <w:webHidden/>
              </w:rPr>
              <w:fldChar w:fldCharType="end"/>
            </w:r>
          </w:hyperlink>
        </w:p>
        <w:p w14:paraId="7EBE8C39" w14:textId="50ECA061" w:rsidR="00432AD6" w:rsidRPr="00432AD6" w:rsidRDefault="006F744E">
          <w:pPr>
            <w:pStyle w:val="TDC1"/>
            <w:tabs>
              <w:tab w:val="left" w:pos="440"/>
              <w:tab w:val="right" w:leader="dot" w:pos="8828"/>
            </w:tabs>
            <w:rPr>
              <w:rFonts w:cstheme="minorHAnsi"/>
              <w:noProof/>
            </w:rPr>
          </w:pPr>
          <w:hyperlink w:anchor="_Toc78975748" w:history="1">
            <w:r w:rsidR="00432AD6" w:rsidRPr="00432AD6">
              <w:rPr>
                <w:rStyle w:val="Hipervnculo"/>
                <w:rFonts w:cstheme="minorHAnsi"/>
                <w:noProof/>
                <w:color w:val="auto"/>
              </w:rPr>
              <w:t>5.</w:t>
            </w:r>
            <w:r w:rsidR="00432AD6" w:rsidRPr="00432AD6">
              <w:rPr>
                <w:rFonts w:cstheme="minorHAnsi"/>
                <w:noProof/>
              </w:rPr>
              <w:tab/>
            </w:r>
            <w:r w:rsidR="00432AD6" w:rsidRPr="00432AD6">
              <w:rPr>
                <w:rStyle w:val="Hipervnculo"/>
                <w:rFonts w:cstheme="minorHAnsi"/>
                <w:noProof/>
                <w:color w:val="auto"/>
              </w:rPr>
              <w:t>RESPONSABLES:</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_Toc78975748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5</w:t>
            </w:r>
            <w:r w:rsidR="00432AD6" w:rsidRPr="00432AD6">
              <w:rPr>
                <w:rFonts w:cstheme="minorHAnsi"/>
                <w:noProof/>
                <w:webHidden/>
              </w:rPr>
              <w:fldChar w:fldCharType="end"/>
            </w:r>
          </w:hyperlink>
        </w:p>
        <w:p w14:paraId="6F1655F9" w14:textId="00CFB842" w:rsidR="00432AD6" w:rsidRPr="00432AD6" w:rsidRDefault="006F744E">
          <w:pPr>
            <w:pStyle w:val="TDC1"/>
            <w:tabs>
              <w:tab w:val="left" w:pos="440"/>
              <w:tab w:val="right" w:leader="dot" w:pos="8828"/>
            </w:tabs>
            <w:rPr>
              <w:rFonts w:cstheme="minorHAnsi"/>
              <w:noProof/>
            </w:rPr>
          </w:pPr>
          <w:hyperlink w:anchor="_Toc78975749" w:history="1">
            <w:r w:rsidR="00432AD6" w:rsidRPr="00432AD6">
              <w:rPr>
                <w:rStyle w:val="Hipervnculo"/>
                <w:rFonts w:cstheme="minorHAnsi"/>
                <w:noProof/>
                <w:color w:val="auto"/>
              </w:rPr>
              <w:t>6.</w:t>
            </w:r>
            <w:r w:rsidR="00432AD6" w:rsidRPr="00432AD6">
              <w:rPr>
                <w:rFonts w:cstheme="minorHAnsi"/>
                <w:noProof/>
              </w:rPr>
              <w:tab/>
            </w:r>
            <w:r w:rsidR="00432AD6" w:rsidRPr="00432AD6">
              <w:rPr>
                <w:rStyle w:val="Hipervnculo"/>
                <w:rFonts w:cstheme="minorHAnsi"/>
                <w:noProof/>
                <w:color w:val="auto"/>
              </w:rPr>
              <w:t>DESARROLLO</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_Toc78975749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5</w:t>
            </w:r>
            <w:r w:rsidR="00432AD6" w:rsidRPr="00432AD6">
              <w:rPr>
                <w:rFonts w:cstheme="minorHAnsi"/>
                <w:noProof/>
                <w:webHidden/>
              </w:rPr>
              <w:fldChar w:fldCharType="end"/>
            </w:r>
          </w:hyperlink>
        </w:p>
        <w:p w14:paraId="46ED279E" w14:textId="1935D381" w:rsidR="00432AD6" w:rsidRPr="00432AD6" w:rsidRDefault="006F744E">
          <w:pPr>
            <w:pStyle w:val="TDC1"/>
            <w:tabs>
              <w:tab w:val="left" w:pos="440"/>
              <w:tab w:val="right" w:leader="dot" w:pos="8828"/>
            </w:tabs>
            <w:rPr>
              <w:rFonts w:cstheme="minorHAnsi"/>
              <w:noProof/>
            </w:rPr>
          </w:pPr>
          <w:hyperlink w:anchor="_Toc78975750" w:history="1">
            <w:r w:rsidR="00432AD6" w:rsidRPr="00432AD6">
              <w:rPr>
                <w:rStyle w:val="Hipervnculo"/>
                <w:rFonts w:cstheme="minorHAnsi"/>
                <w:noProof/>
                <w:color w:val="auto"/>
              </w:rPr>
              <w:t>7.</w:t>
            </w:r>
            <w:r w:rsidR="00432AD6" w:rsidRPr="00432AD6">
              <w:rPr>
                <w:rFonts w:cstheme="minorHAnsi"/>
                <w:noProof/>
              </w:rPr>
              <w:tab/>
            </w:r>
            <w:r w:rsidR="00432AD6" w:rsidRPr="00432AD6">
              <w:rPr>
                <w:rStyle w:val="Hipervnculo"/>
                <w:rFonts w:cstheme="minorHAnsi"/>
                <w:noProof/>
                <w:color w:val="auto"/>
              </w:rPr>
              <w:t>DOCUMENTOS DE REFERENCIA</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_Toc78975750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8</w:t>
            </w:r>
            <w:r w:rsidR="00432AD6" w:rsidRPr="00432AD6">
              <w:rPr>
                <w:rFonts w:cstheme="minorHAnsi"/>
                <w:noProof/>
                <w:webHidden/>
              </w:rPr>
              <w:fldChar w:fldCharType="end"/>
            </w:r>
          </w:hyperlink>
        </w:p>
        <w:p w14:paraId="1315C379" w14:textId="78D385ED" w:rsidR="00432AD6" w:rsidRPr="00432AD6" w:rsidRDefault="006F744E">
          <w:pPr>
            <w:pStyle w:val="TDC1"/>
            <w:tabs>
              <w:tab w:val="right" w:leader="dot" w:pos="8828"/>
            </w:tabs>
            <w:rPr>
              <w:rFonts w:cstheme="minorHAnsi"/>
              <w:noProof/>
            </w:rPr>
          </w:pPr>
          <w:hyperlink w:anchor="_Toc78975751" w:history="1">
            <w:r w:rsidR="00432AD6" w:rsidRPr="00432AD6">
              <w:rPr>
                <w:rStyle w:val="Hipervnculo"/>
                <w:rFonts w:eastAsia="Times New Roman" w:cstheme="minorHAnsi"/>
                <w:noProof/>
                <w:color w:val="auto"/>
                <w:lang w:eastAsia="es-CO"/>
              </w:rPr>
              <w:t>8. CONTROL DE CAMBIOS</w:t>
            </w:r>
            <w:r w:rsidR="00432AD6" w:rsidRPr="00432AD6">
              <w:rPr>
                <w:rFonts w:cstheme="minorHAnsi"/>
                <w:noProof/>
                <w:webHidden/>
              </w:rPr>
              <w:tab/>
            </w:r>
            <w:r w:rsidR="00432AD6" w:rsidRPr="00432AD6">
              <w:rPr>
                <w:rFonts w:cstheme="minorHAnsi"/>
                <w:noProof/>
                <w:webHidden/>
              </w:rPr>
              <w:fldChar w:fldCharType="begin"/>
            </w:r>
            <w:r w:rsidR="00432AD6" w:rsidRPr="00432AD6">
              <w:rPr>
                <w:rFonts w:cstheme="minorHAnsi"/>
                <w:noProof/>
                <w:webHidden/>
              </w:rPr>
              <w:instrText xml:space="preserve"> PAGEREF _Toc78975751 \h </w:instrText>
            </w:r>
            <w:r w:rsidR="00432AD6" w:rsidRPr="00432AD6">
              <w:rPr>
                <w:rFonts w:cstheme="minorHAnsi"/>
                <w:noProof/>
                <w:webHidden/>
              </w:rPr>
            </w:r>
            <w:r w:rsidR="00432AD6" w:rsidRPr="00432AD6">
              <w:rPr>
                <w:rFonts w:cstheme="minorHAnsi"/>
                <w:noProof/>
                <w:webHidden/>
              </w:rPr>
              <w:fldChar w:fldCharType="separate"/>
            </w:r>
            <w:r w:rsidR="00432AD6" w:rsidRPr="00432AD6">
              <w:rPr>
                <w:rFonts w:cstheme="minorHAnsi"/>
                <w:noProof/>
                <w:webHidden/>
              </w:rPr>
              <w:t>9</w:t>
            </w:r>
            <w:r w:rsidR="00432AD6" w:rsidRPr="00432AD6">
              <w:rPr>
                <w:rFonts w:cstheme="minorHAnsi"/>
                <w:noProof/>
                <w:webHidden/>
              </w:rPr>
              <w:fldChar w:fldCharType="end"/>
            </w:r>
          </w:hyperlink>
        </w:p>
        <w:p w14:paraId="2C6563C3" w14:textId="65C5C6C3" w:rsidR="00432AD6" w:rsidRDefault="00432AD6">
          <w:r w:rsidRPr="00432AD6">
            <w:rPr>
              <w:rFonts w:cstheme="minorHAnsi"/>
              <w:lang w:val="es-ES"/>
            </w:rPr>
            <w:fldChar w:fldCharType="end"/>
          </w:r>
        </w:p>
      </w:sdtContent>
    </w:sdt>
    <w:p w14:paraId="01DCDB4C" w14:textId="77777777" w:rsidR="00041945" w:rsidRPr="00293CD5" w:rsidRDefault="00041945" w:rsidP="003A2CDF">
      <w:pPr>
        <w:pStyle w:val="Sinespaciado"/>
        <w:spacing w:line="276" w:lineRule="auto"/>
        <w:jc w:val="both"/>
        <w:rPr>
          <w:rFonts w:cs="Arial"/>
          <w:sz w:val="24"/>
          <w:szCs w:val="24"/>
        </w:rPr>
      </w:pPr>
    </w:p>
    <w:p w14:paraId="3C1BA3F2" w14:textId="10D5989A" w:rsidR="00041945" w:rsidRDefault="00041945">
      <w:pPr>
        <w:rPr>
          <w:rFonts w:cs="Arial"/>
          <w:sz w:val="24"/>
          <w:szCs w:val="24"/>
        </w:rPr>
      </w:pPr>
      <w:r>
        <w:rPr>
          <w:rFonts w:cs="Arial"/>
          <w:sz w:val="24"/>
          <w:szCs w:val="24"/>
        </w:rPr>
        <w:br w:type="page"/>
      </w:r>
    </w:p>
    <w:p w14:paraId="6D4C02F1" w14:textId="77777777" w:rsidR="0096311A" w:rsidRPr="003A2CDF" w:rsidRDefault="0096311A" w:rsidP="003A2CDF">
      <w:pPr>
        <w:pStyle w:val="Sinespaciado"/>
        <w:spacing w:line="276" w:lineRule="auto"/>
        <w:jc w:val="both"/>
        <w:rPr>
          <w:rFonts w:cs="Arial"/>
          <w:sz w:val="24"/>
          <w:szCs w:val="24"/>
        </w:rPr>
      </w:pPr>
    </w:p>
    <w:p w14:paraId="0B6D3E0E" w14:textId="77777777" w:rsidR="0096311A" w:rsidRPr="003A2CDF" w:rsidRDefault="0096311A" w:rsidP="00041945">
      <w:pPr>
        <w:pStyle w:val="Sinespaciado"/>
        <w:spacing w:line="276" w:lineRule="auto"/>
        <w:jc w:val="both"/>
        <w:outlineLvl w:val="0"/>
        <w:rPr>
          <w:rFonts w:cs="Arial"/>
          <w:b/>
          <w:sz w:val="24"/>
          <w:szCs w:val="24"/>
        </w:rPr>
      </w:pPr>
      <w:bookmarkStart w:id="0" w:name="_Toc78975744"/>
      <w:r w:rsidRPr="003A2CDF">
        <w:rPr>
          <w:rFonts w:cs="Arial"/>
          <w:b/>
          <w:sz w:val="24"/>
          <w:szCs w:val="24"/>
        </w:rPr>
        <w:t>1.</w:t>
      </w:r>
      <w:r w:rsidRPr="003A2CDF">
        <w:rPr>
          <w:rFonts w:cs="Arial"/>
          <w:b/>
          <w:sz w:val="24"/>
          <w:szCs w:val="24"/>
        </w:rPr>
        <w:tab/>
        <w:t>OBJETIVO</w:t>
      </w:r>
      <w:bookmarkEnd w:id="0"/>
    </w:p>
    <w:p w14:paraId="7946BE14" w14:textId="77777777" w:rsidR="0096311A" w:rsidRPr="003A2CDF" w:rsidRDefault="0096311A" w:rsidP="003A2CDF">
      <w:pPr>
        <w:pStyle w:val="Sinespaciado"/>
        <w:spacing w:line="276" w:lineRule="auto"/>
        <w:jc w:val="both"/>
        <w:rPr>
          <w:rFonts w:cs="Arial"/>
          <w:sz w:val="24"/>
          <w:szCs w:val="24"/>
        </w:rPr>
      </w:pPr>
      <w:r w:rsidRPr="003A2CDF">
        <w:rPr>
          <w:rFonts w:cs="Arial"/>
          <w:sz w:val="24"/>
          <w:szCs w:val="24"/>
        </w:rPr>
        <w:t xml:space="preserve">Establecer las actividades necesarias para la detección y registro de eventos adversos e incidentes a Dispositivos médicos de </w:t>
      </w:r>
      <w:r w:rsidR="00293CD5" w:rsidRPr="003A2CDF">
        <w:rPr>
          <w:rFonts w:cs="Arial"/>
          <w:sz w:val="24"/>
          <w:szCs w:val="24"/>
        </w:rPr>
        <w:t>la E</w:t>
      </w:r>
      <w:r w:rsidRPr="003A2CDF">
        <w:rPr>
          <w:rFonts w:cs="Arial"/>
          <w:sz w:val="24"/>
          <w:szCs w:val="24"/>
        </w:rPr>
        <w:t xml:space="preserve">. S.E Hospital Materno Infantil de Ciudadela Metropolitana. </w:t>
      </w:r>
    </w:p>
    <w:p w14:paraId="29F6FE34" w14:textId="77777777" w:rsidR="0096311A" w:rsidRPr="003A2CDF" w:rsidRDefault="0096311A" w:rsidP="003A2CDF">
      <w:pPr>
        <w:pStyle w:val="Sinespaciado"/>
        <w:spacing w:line="276" w:lineRule="auto"/>
        <w:jc w:val="both"/>
        <w:rPr>
          <w:rFonts w:cs="Arial"/>
          <w:sz w:val="24"/>
          <w:szCs w:val="24"/>
        </w:rPr>
      </w:pPr>
    </w:p>
    <w:p w14:paraId="4F20A8DE" w14:textId="77777777" w:rsidR="0096311A" w:rsidRPr="003A2CDF" w:rsidRDefault="0096311A" w:rsidP="003A2CDF">
      <w:pPr>
        <w:pStyle w:val="Sinespaciado"/>
        <w:spacing w:line="276" w:lineRule="auto"/>
        <w:jc w:val="both"/>
        <w:rPr>
          <w:rFonts w:cs="Arial"/>
          <w:sz w:val="24"/>
          <w:szCs w:val="24"/>
        </w:rPr>
      </w:pPr>
    </w:p>
    <w:p w14:paraId="32FB199A" w14:textId="77777777" w:rsidR="0096311A" w:rsidRPr="003A2CDF" w:rsidRDefault="0096311A" w:rsidP="00041945">
      <w:pPr>
        <w:pStyle w:val="Sinespaciado"/>
        <w:spacing w:line="276" w:lineRule="auto"/>
        <w:jc w:val="both"/>
        <w:outlineLvl w:val="0"/>
        <w:rPr>
          <w:rFonts w:cs="Arial"/>
          <w:b/>
          <w:sz w:val="24"/>
          <w:szCs w:val="24"/>
        </w:rPr>
      </w:pPr>
      <w:bookmarkStart w:id="1" w:name="_Toc78975745"/>
      <w:r w:rsidRPr="003A2CDF">
        <w:rPr>
          <w:rFonts w:cs="Arial"/>
          <w:b/>
          <w:sz w:val="24"/>
          <w:szCs w:val="24"/>
        </w:rPr>
        <w:t>2.</w:t>
      </w:r>
      <w:r w:rsidRPr="003A2CDF">
        <w:rPr>
          <w:rFonts w:cs="Arial"/>
          <w:b/>
          <w:sz w:val="24"/>
          <w:szCs w:val="24"/>
        </w:rPr>
        <w:tab/>
        <w:t>ALCANCE</w:t>
      </w:r>
      <w:bookmarkEnd w:id="1"/>
    </w:p>
    <w:p w14:paraId="68E7C12A" w14:textId="77777777" w:rsidR="0096311A" w:rsidRPr="003A2CDF" w:rsidRDefault="0096311A" w:rsidP="003A2CDF">
      <w:pPr>
        <w:pStyle w:val="Sinespaciado"/>
        <w:spacing w:line="276" w:lineRule="auto"/>
        <w:jc w:val="both"/>
        <w:rPr>
          <w:rFonts w:cs="Arial"/>
          <w:sz w:val="24"/>
          <w:szCs w:val="24"/>
        </w:rPr>
      </w:pPr>
      <w:r w:rsidRPr="003A2CDF">
        <w:rPr>
          <w:rFonts w:cs="Arial"/>
          <w:sz w:val="24"/>
          <w:szCs w:val="24"/>
        </w:rPr>
        <w:t xml:space="preserve">Inicia con la detección del incidente o evento adverso al dispositivo médico correspondiente y finaliza con la evaluación y seguimiento a las recomendaciones establecidas. </w:t>
      </w:r>
    </w:p>
    <w:p w14:paraId="1DEA5249" w14:textId="77777777" w:rsidR="0096311A" w:rsidRPr="003A2CDF" w:rsidRDefault="0096311A" w:rsidP="003A2CDF">
      <w:pPr>
        <w:pStyle w:val="Sinespaciado"/>
        <w:spacing w:line="276" w:lineRule="auto"/>
        <w:jc w:val="both"/>
        <w:rPr>
          <w:rFonts w:cs="Arial"/>
          <w:sz w:val="24"/>
          <w:szCs w:val="24"/>
        </w:rPr>
      </w:pPr>
    </w:p>
    <w:p w14:paraId="1E9F3FE3" w14:textId="77777777" w:rsidR="0096311A" w:rsidRPr="003A2CDF" w:rsidRDefault="0096311A" w:rsidP="003A2CDF">
      <w:pPr>
        <w:pStyle w:val="Sinespaciado"/>
        <w:spacing w:line="276" w:lineRule="auto"/>
        <w:jc w:val="both"/>
        <w:rPr>
          <w:rFonts w:cs="Arial"/>
          <w:sz w:val="24"/>
          <w:szCs w:val="24"/>
        </w:rPr>
      </w:pPr>
    </w:p>
    <w:p w14:paraId="5E62B9E2" w14:textId="77777777" w:rsidR="0096311A" w:rsidRPr="003A2CDF" w:rsidRDefault="0096311A" w:rsidP="00041945">
      <w:pPr>
        <w:pStyle w:val="Sinespaciado"/>
        <w:spacing w:line="276" w:lineRule="auto"/>
        <w:jc w:val="both"/>
        <w:outlineLvl w:val="0"/>
        <w:rPr>
          <w:rFonts w:cs="Arial"/>
          <w:b/>
          <w:sz w:val="24"/>
          <w:szCs w:val="24"/>
        </w:rPr>
      </w:pPr>
      <w:bookmarkStart w:id="2" w:name="_Toc78975746"/>
      <w:r w:rsidRPr="003A2CDF">
        <w:rPr>
          <w:rFonts w:cs="Arial"/>
          <w:b/>
          <w:sz w:val="24"/>
          <w:szCs w:val="24"/>
        </w:rPr>
        <w:t>3.</w:t>
      </w:r>
      <w:r w:rsidRPr="003A2CDF">
        <w:rPr>
          <w:rFonts w:cs="Arial"/>
          <w:b/>
          <w:sz w:val="24"/>
          <w:szCs w:val="24"/>
        </w:rPr>
        <w:tab/>
        <w:t>DEFINICIONES:</w:t>
      </w:r>
      <w:bookmarkEnd w:id="2"/>
    </w:p>
    <w:p w14:paraId="09E6EE0E" w14:textId="5D4E9873" w:rsidR="0096311A" w:rsidRPr="003A2CDF" w:rsidRDefault="0096311A" w:rsidP="003A2CDF">
      <w:pPr>
        <w:pStyle w:val="Sinespaciado"/>
        <w:spacing w:line="276" w:lineRule="auto"/>
        <w:jc w:val="both"/>
        <w:rPr>
          <w:rFonts w:cs="Arial"/>
          <w:sz w:val="24"/>
          <w:szCs w:val="24"/>
        </w:rPr>
      </w:pPr>
      <w:r w:rsidRPr="003A2CDF">
        <w:rPr>
          <w:rFonts w:cs="Arial"/>
          <w:b/>
          <w:sz w:val="24"/>
          <w:szCs w:val="24"/>
        </w:rPr>
        <w:t>Dispositivo Médico:</w:t>
      </w:r>
      <w:r w:rsidRPr="003A2CDF">
        <w:rPr>
          <w:rFonts w:cs="Arial"/>
          <w:sz w:val="24"/>
          <w:szCs w:val="24"/>
        </w:rPr>
        <w:t xml:space="preserve"> Instrumento, aparato, máquina, software, equipo biomédico, utilizado sólo o en combinación, incluyendo sus componentes y programas informáticos incluyendo sus componentes, partes, accesorios y programas informáticos que intervengan en su correcta aplicación, destinado por el fabricante para uso en seres humano. </w:t>
      </w:r>
    </w:p>
    <w:p w14:paraId="7B4737EB" w14:textId="77777777" w:rsidR="0096311A" w:rsidRPr="003A2CDF" w:rsidRDefault="0096311A" w:rsidP="003A2CDF">
      <w:pPr>
        <w:pStyle w:val="Sinespaciado"/>
        <w:spacing w:line="276" w:lineRule="auto"/>
        <w:jc w:val="both"/>
        <w:rPr>
          <w:rFonts w:cs="Arial"/>
          <w:sz w:val="24"/>
          <w:szCs w:val="24"/>
        </w:rPr>
      </w:pPr>
    </w:p>
    <w:p w14:paraId="76393258"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Tecnovigilancia:</w:t>
      </w:r>
      <w:r w:rsidRPr="003A2CDF">
        <w:rPr>
          <w:rFonts w:cs="Arial"/>
          <w:sz w:val="24"/>
          <w:szCs w:val="24"/>
        </w:rPr>
        <w:t xml:space="preserve"> Es el Programa en el cual se han establecido los mecanismos para recolectar, evaluar y gestionar la información relacionada con la seguridad de los dispositivos médicos, con el propósito de tomar las medidas a que haya lugar para preservar la salud y protección de los usuarios mediante el  control y reducción de que ocurra un evento o incidente adverso.</w:t>
      </w:r>
    </w:p>
    <w:p w14:paraId="0B4D6377" w14:textId="77777777" w:rsidR="0096311A" w:rsidRPr="003A2CDF" w:rsidRDefault="0096311A" w:rsidP="003A2CDF">
      <w:pPr>
        <w:pStyle w:val="Sinespaciado"/>
        <w:spacing w:line="276" w:lineRule="auto"/>
        <w:jc w:val="both"/>
        <w:rPr>
          <w:rFonts w:cs="Arial"/>
          <w:sz w:val="24"/>
          <w:szCs w:val="24"/>
        </w:rPr>
      </w:pPr>
    </w:p>
    <w:p w14:paraId="32ED8BB2"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Evento Adverso:</w:t>
      </w:r>
      <w:r w:rsidRPr="003A2CDF">
        <w:rPr>
          <w:rFonts w:cs="Arial"/>
          <w:sz w:val="24"/>
          <w:szCs w:val="24"/>
        </w:rPr>
        <w:t xml:space="preserve"> Daño no intencionado al paciente, operador o medio ambiente que ocurre como consecuencia de la utilización de un dispositivo médico.</w:t>
      </w:r>
    </w:p>
    <w:p w14:paraId="5E14FFBB" w14:textId="77777777" w:rsidR="0096311A" w:rsidRPr="003A2CDF" w:rsidRDefault="0096311A" w:rsidP="003A2CDF">
      <w:pPr>
        <w:pStyle w:val="Sinespaciado"/>
        <w:spacing w:line="276" w:lineRule="auto"/>
        <w:jc w:val="both"/>
        <w:rPr>
          <w:rFonts w:cs="Arial"/>
          <w:sz w:val="24"/>
          <w:szCs w:val="24"/>
        </w:rPr>
      </w:pPr>
    </w:p>
    <w:p w14:paraId="66A3A17E"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Evento Adverso serio:</w:t>
      </w:r>
      <w:r w:rsidRPr="003A2CDF">
        <w:rPr>
          <w:rFonts w:cs="Arial"/>
          <w:sz w:val="24"/>
          <w:szCs w:val="24"/>
        </w:rPr>
        <w:t xml:space="preserve"> es un evento no intencionado que pudo haber llevado a la muerte o al deterioro serio de la salud del paciente, operador o todo aquel que se vea implicado directa o indirectamente, como consecuencia de la utilización de un dispositivo médico. </w:t>
      </w:r>
    </w:p>
    <w:p w14:paraId="2E774294" w14:textId="77777777" w:rsidR="0096311A" w:rsidRPr="003A2CDF" w:rsidRDefault="0096311A" w:rsidP="003A2CDF">
      <w:pPr>
        <w:pStyle w:val="Sinespaciado"/>
        <w:spacing w:line="276" w:lineRule="auto"/>
        <w:jc w:val="both"/>
        <w:rPr>
          <w:rFonts w:cs="Arial"/>
          <w:b/>
          <w:sz w:val="24"/>
          <w:szCs w:val="24"/>
        </w:rPr>
      </w:pPr>
    </w:p>
    <w:p w14:paraId="3041FF82"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Evento Adverso no serio:</w:t>
      </w:r>
      <w:r w:rsidRPr="003A2CDF">
        <w:rPr>
          <w:rFonts w:cs="Arial"/>
          <w:sz w:val="24"/>
          <w:szCs w:val="24"/>
        </w:rPr>
        <w:t xml:space="preserve"> es un evento no intencionado, diferente a los que pudieron haber llevado a la muerte o al deterioro serio de la salud del paciente, operador o todo aquel que </w:t>
      </w:r>
      <w:r w:rsidRPr="003A2CDF">
        <w:rPr>
          <w:rFonts w:cs="Arial"/>
          <w:sz w:val="24"/>
          <w:szCs w:val="24"/>
        </w:rPr>
        <w:lastRenderedPageBreak/>
        <w:t>se vea implicado directa o indirectamente, como consecuencia de la utilización de un dispositivo o aparato de uso médico.</w:t>
      </w:r>
    </w:p>
    <w:p w14:paraId="6EF3EC99" w14:textId="77777777" w:rsidR="0096311A" w:rsidRPr="003A2CDF" w:rsidRDefault="0096311A" w:rsidP="003A2CDF">
      <w:pPr>
        <w:pStyle w:val="Sinespaciado"/>
        <w:spacing w:line="276" w:lineRule="auto"/>
        <w:jc w:val="both"/>
        <w:rPr>
          <w:rFonts w:cs="Arial"/>
          <w:sz w:val="24"/>
          <w:szCs w:val="24"/>
        </w:rPr>
      </w:pPr>
    </w:p>
    <w:p w14:paraId="1EC8A9A3"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Incidente:</w:t>
      </w:r>
      <w:r w:rsidRPr="003A2CDF">
        <w:rPr>
          <w:rFonts w:cs="Arial"/>
          <w:sz w:val="24"/>
          <w:szCs w:val="24"/>
        </w:rPr>
        <w:t xml:space="preserve"> Cualquier suceso médico o no médico no esperado que puede presentarse durante el uso de un dispositivo médico.</w:t>
      </w:r>
    </w:p>
    <w:p w14:paraId="13209607" w14:textId="77777777" w:rsidR="0096311A" w:rsidRPr="003A2CDF" w:rsidRDefault="0096311A" w:rsidP="003A2CDF">
      <w:pPr>
        <w:pStyle w:val="Sinespaciado"/>
        <w:spacing w:line="276" w:lineRule="auto"/>
        <w:jc w:val="both"/>
        <w:rPr>
          <w:rFonts w:cs="Arial"/>
          <w:sz w:val="24"/>
          <w:szCs w:val="24"/>
        </w:rPr>
      </w:pPr>
    </w:p>
    <w:p w14:paraId="64284CC7"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Incidente Adverso Serio:</w:t>
      </w:r>
      <w:r w:rsidRPr="003A2CDF">
        <w:rPr>
          <w:rFonts w:cs="Arial"/>
          <w:sz w:val="24"/>
          <w:szCs w:val="24"/>
        </w:rPr>
        <w:t xml:space="preserve"> es el potencial riesgo de daño no intencionado que pudo haber llevado a la muerte o al deterioro serio de la salud del paciente, pero que por causa del azar o la intervención de un profesional de la salud u otra persona, o una barrera de seguridad, no generó un desenlace adverso.</w:t>
      </w:r>
    </w:p>
    <w:p w14:paraId="79165E02" w14:textId="77777777" w:rsidR="0096311A" w:rsidRPr="003A2CDF" w:rsidRDefault="0096311A" w:rsidP="003A2CDF">
      <w:pPr>
        <w:pStyle w:val="Sinespaciado"/>
        <w:spacing w:line="276" w:lineRule="auto"/>
        <w:jc w:val="both"/>
        <w:rPr>
          <w:rFonts w:cs="Arial"/>
          <w:sz w:val="24"/>
          <w:szCs w:val="24"/>
        </w:rPr>
      </w:pPr>
    </w:p>
    <w:p w14:paraId="6A216C42"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Incidente Adverso No Serio:</w:t>
      </w:r>
      <w:r w:rsidRPr="003A2CDF">
        <w:rPr>
          <w:rFonts w:cs="Arial"/>
          <w:sz w:val="24"/>
          <w:szCs w:val="24"/>
        </w:rPr>
        <w:t xml:space="preserve"> es el potencial riesgo de daño no intencionado diferente a los que pudieron haber llevado a la muerte o al deterioro serio de la salud del paciente, pero que por causa del azar o la intervención de un profesional de la salud u otra persona, o una barrera de seguridad, no generó un desenlace adverso.</w:t>
      </w:r>
    </w:p>
    <w:p w14:paraId="1F4311CC" w14:textId="77777777" w:rsidR="0096311A" w:rsidRPr="003A2CDF" w:rsidRDefault="0096311A" w:rsidP="003A2CDF">
      <w:pPr>
        <w:pStyle w:val="Sinespaciado"/>
        <w:spacing w:line="276" w:lineRule="auto"/>
        <w:jc w:val="both"/>
        <w:rPr>
          <w:rFonts w:cs="Arial"/>
          <w:sz w:val="24"/>
          <w:szCs w:val="24"/>
        </w:rPr>
      </w:pPr>
    </w:p>
    <w:p w14:paraId="6B0E6F36"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Reporte inmediato:</w:t>
      </w:r>
      <w:r w:rsidRPr="003A2CDF">
        <w:rPr>
          <w:rFonts w:cs="Arial"/>
          <w:sz w:val="24"/>
          <w:szCs w:val="24"/>
        </w:rPr>
        <w:t xml:space="preserve"> es aquel que se realiza al presentarse un evento o incidente adverso serio, relacionado con el uso de dispositivos médicos para uso en humanos, este debe reportarse al INVIMA, dentro de las cuarenta y ocho horas (48) horas siguientes a la ocurrencia del evento o incidente.</w:t>
      </w:r>
    </w:p>
    <w:p w14:paraId="23CD5BFC" w14:textId="77777777" w:rsidR="0096311A" w:rsidRPr="003A2CDF" w:rsidRDefault="0096311A" w:rsidP="003A2CDF">
      <w:pPr>
        <w:pStyle w:val="Sinespaciado"/>
        <w:spacing w:line="276" w:lineRule="auto"/>
        <w:jc w:val="both"/>
        <w:rPr>
          <w:rFonts w:cs="Arial"/>
          <w:sz w:val="24"/>
          <w:szCs w:val="24"/>
        </w:rPr>
      </w:pPr>
    </w:p>
    <w:p w14:paraId="184EA5A5" w14:textId="77777777" w:rsidR="0096311A" w:rsidRPr="003A2CDF" w:rsidRDefault="0096311A" w:rsidP="003A2CDF">
      <w:pPr>
        <w:pStyle w:val="Sinespaciado"/>
        <w:spacing w:line="276" w:lineRule="auto"/>
        <w:jc w:val="both"/>
        <w:rPr>
          <w:rFonts w:cs="Arial"/>
          <w:sz w:val="24"/>
          <w:szCs w:val="24"/>
        </w:rPr>
      </w:pPr>
      <w:r w:rsidRPr="003A2CDF">
        <w:rPr>
          <w:rFonts w:cs="Arial"/>
          <w:b/>
          <w:sz w:val="24"/>
          <w:szCs w:val="24"/>
        </w:rPr>
        <w:t>Reporte periódico:</w:t>
      </w:r>
      <w:r w:rsidRPr="003A2CDF">
        <w:rPr>
          <w:rFonts w:cs="Arial"/>
          <w:sz w:val="24"/>
          <w:szCs w:val="24"/>
        </w:rPr>
        <w:t xml:space="preserve"> son aquellos presentados trimestralmente y en forma consolidada al INVIMA o a las secretarias Departamentales de Salud, de los reportes de eventos e incidentes adversos no serios con dispositivos médicos para uso en humanos, junto con las medidas preventivas tomadas.</w:t>
      </w:r>
    </w:p>
    <w:p w14:paraId="1C356F47" w14:textId="77777777" w:rsidR="0096311A" w:rsidRPr="003A2CDF" w:rsidRDefault="0096311A" w:rsidP="003A2CDF">
      <w:pPr>
        <w:pStyle w:val="Sinespaciado"/>
        <w:spacing w:line="276" w:lineRule="auto"/>
        <w:jc w:val="both"/>
        <w:rPr>
          <w:rFonts w:cs="Arial"/>
          <w:sz w:val="24"/>
          <w:szCs w:val="24"/>
        </w:rPr>
      </w:pPr>
    </w:p>
    <w:p w14:paraId="48FAC372" w14:textId="77777777" w:rsidR="0096311A" w:rsidRPr="003A2CDF" w:rsidRDefault="0096311A" w:rsidP="003A2CDF">
      <w:pPr>
        <w:pStyle w:val="Sinespaciado"/>
        <w:spacing w:line="276" w:lineRule="auto"/>
        <w:jc w:val="both"/>
        <w:rPr>
          <w:rFonts w:cs="Arial"/>
          <w:sz w:val="24"/>
          <w:szCs w:val="24"/>
        </w:rPr>
      </w:pPr>
    </w:p>
    <w:p w14:paraId="5728BF49" w14:textId="77777777" w:rsidR="0096311A" w:rsidRPr="003A2CDF" w:rsidRDefault="0096311A" w:rsidP="00041945">
      <w:pPr>
        <w:pStyle w:val="Sinespaciado"/>
        <w:spacing w:line="276" w:lineRule="auto"/>
        <w:jc w:val="both"/>
        <w:outlineLvl w:val="0"/>
        <w:rPr>
          <w:rFonts w:cs="Arial"/>
          <w:b/>
          <w:sz w:val="24"/>
          <w:szCs w:val="24"/>
        </w:rPr>
      </w:pPr>
      <w:bookmarkStart w:id="3" w:name="_Toc78975747"/>
      <w:r w:rsidRPr="003A2CDF">
        <w:rPr>
          <w:rFonts w:cs="Arial"/>
          <w:b/>
          <w:sz w:val="24"/>
          <w:szCs w:val="24"/>
        </w:rPr>
        <w:t>4.</w:t>
      </w:r>
      <w:r w:rsidRPr="003A2CDF">
        <w:rPr>
          <w:rFonts w:cs="Arial"/>
          <w:b/>
          <w:sz w:val="24"/>
          <w:szCs w:val="24"/>
        </w:rPr>
        <w:tab/>
        <w:t>CONDICIONES GENERALES</w:t>
      </w:r>
      <w:bookmarkEnd w:id="3"/>
    </w:p>
    <w:p w14:paraId="25B5C004" w14:textId="77777777" w:rsidR="0096311A" w:rsidRPr="003A2CDF" w:rsidRDefault="0096311A" w:rsidP="003A2CDF">
      <w:pPr>
        <w:pStyle w:val="Sinespaciado"/>
        <w:spacing w:line="276" w:lineRule="auto"/>
        <w:jc w:val="both"/>
        <w:rPr>
          <w:rFonts w:cs="Arial"/>
          <w:sz w:val="24"/>
          <w:szCs w:val="24"/>
        </w:rPr>
      </w:pPr>
      <w:r w:rsidRPr="003A2CDF">
        <w:rPr>
          <w:rFonts w:cs="Arial"/>
          <w:sz w:val="24"/>
          <w:szCs w:val="24"/>
        </w:rPr>
        <w:t>Todo el personal que detecte un Incidente o Evento Adverso a Dispositivo Medico debe notificarlo inmediatamente.</w:t>
      </w:r>
    </w:p>
    <w:p w14:paraId="48941386" w14:textId="77777777" w:rsidR="0096311A" w:rsidRPr="003A2CDF" w:rsidRDefault="0096311A" w:rsidP="003A2CDF">
      <w:pPr>
        <w:pStyle w:val="Sinespaciado"/>
        <w:spacing w:line="276" w:lineRule="auto"/>
        <w:jc w:val="both"/>
        <w:rPr>
          <w:rFonts w:cs="Arial"/>
          <w:sz w:val="24"/>
          <w:szCs w:val="24"/>
        </w:rPr>
      </w:pPr>
      <w:r w:rsidRPr="003A2CDF">
        <w:rPr>
          <w:rFonts w:cs="Arial"/>
          <w:sz w:val="24"/>
          <w:szCs w:val="24"/>
        </w:rPr>
        <w:t>Las notificaciones de eventos o incidentes adversos a Dispositivo Médico</w:t>
      </w:r>
      <w:r w:rsidR="00293CD5" w:rsidRPr="003A2CDF">
        <w:rPr>
          <w:rFonts w:cs="Arial"/>
          <w:sz w:val="24"/>
          <w:szCs w:val="24"/>
        </w:rPr>
        <w:t xml:space="preserve"> </w:t>
      </w:r>
      <w:r w:rsidRPr="003A2CDF">
        <w:rPr>
          <w:rFonts w:cs="Arial"/>
          <w:sz w:val="24"/>
          <w:szCs w:val="24"/>
        </w:rPr>
        <w:t>a la Secretaria de Salud Departamental se deben realizar mensualmente los primeros cinco días de cada mes, en el caso de reportar un evento o incidente adverso a Dispositivo Médico serio deberá reportarse dentro de las 48 horas siguientes a la ocurrencia del evento o incidente.</w:t>
      </w:r>
    </w:p>
    <w:p w14:paraId="73BDCCC0" w14:textId="77777777" w:rsidR="0096311A" w:rsidRPr="003A2CDF" w:rsidRDefault="0096311A" w:rsidP="003A2CDF">
      <w:pPr>
        <w:pStyle w:val="Sinespaciado"/>
        <w:spacing w:line="276" w:lineRule="auto"/>
        <w:jc w:val="both"/>
        <w:rPr>
          <w:rFonts w:cs="Arial"/>
          <w:sz w:val="24"/>
          <w:szCs w:val="24"/>
        </w:rPr>
      </w:pPr>
    </w:p>
    <w:p w14:paraId="5364D01E" w14:textId="77777777" w:rsidR="0096311A" w:rsidRPr="003A2CDF" w:rsidRDefault="0096311A" w:rsidP="003A2CDF">
      <w:pPr>
        <w:pStyle w:val="Sinespaciado"/>
        <w:spacing w:line="276" w:lineRule="auto"/>
        <w:jc w:val="both"/>
        <w:rPr>
          <w:rFonts w:cs="Arial"/>
          <w:sz w:val="24"/>
          <w:szCs w:val="24"/>
        </w:rPr>
      </w:pPr>
      <w:r w:rsidRPr="003A2CDF">
        <w:rPr>
          <w:rFonts w:cs="Arial"/>
          <w:sz w:val="24"/>
          <w:szCs w:val="24"/>
        </w:rPr>
        <w:t xml:space="preserve">El formato de reporte debidamente diligenciado debe enviarse al proveedor o fabricante del dispositivo médico y las Secretarías Departamentales de Salud, según sea el caso. </w:t>
      </w:r>
    </w:p>
    <w:p w14:paraId="5D90FE2A" w14:textId="77777777" w:rsidR="0096311A" w:rsidRPr="003A2CDF" w:rsidRDefault="0096311A" w:rsidP="003A2CDF">
      <w:pPr>
        <w:pStyle w:val="Sinespaciado"/>
        <w:spacing w:line="276" w:lineRule="auto"/>
        <w:jc w:val="both"/>
        <w:rPr>
          <w:rFonts w:cs="Arial"/>
          <w:sz w:val="24"/>
          <w:szCs w:val="24"/>
        </w:rPr>
      </w:pPr>
    </w:p>
    <w:p w14:paraId="1E738759" w14:textId="77777777" w:rsidR="00293CD5" w:rsidRPr="003A2CDF" w:rsidRDefault="00293CD5" w:rsidP="003A2CDF">
      <w:pPr>
        <w:pStyle w:val="Sinespaciado"/>
        <w:spacing w:line="276" w:lineRule="auto"/>
        <w:jc w:val="both"/>
        <w:rPr>
          <w:rFonts w:cs="Arial"/>
          <w:sz w:val="24"/>
          <w:szCs w:val="24"/>
        </w:rPr>
      </w:pPr>
      <w:r w:rsidRPr="003A2CDF">
        <w:rPr>
          <w:rFonts w:cs="Arial"/>
          <w:sz w:val="24"/>
          <w:szCs w:val="24"/>
        </w:rPr>
        <w:t>Los eventos adversos de dispositivos médicos deben ser presentados en comité de farmacia y terapéutica, por Ingeniero o técnico biomédicos y químico farmacéutico.</w:t>
      </w:r>
    </w:p>
    <w:p w14:paraId="511C1EFF" w14:textId="77777777" w:rsidR="00293CD5" w:rsidRPr="003A2CDF" w:rsidRDefault="00293CD5" w:rsidP="003A2CDF">
      <w:pPr>
        <w:pStyle w:val="Sinespaciado"/>
        <w:spacing w:line="276" w:lineRule="auto"/>
        <w:jc w:val="both"/>
        <w:rPr>
          <w:rFonts w:cs="Arial"/>
          <w:sz w:val="24"/>
          <w:szCs w:val="24"/>
        </w:rPr>
      </w:pPr>
    </w:p>
    <w:p w14:paraId="3EDE0948" w14:textId="77777777" w:rsidR="00293CD5" w:rsidRPr="003A2CDF" w:rsidRDefault="00293CD5" w:rsidP="003A2CDF">
      <w:pPr>
        <w:pStyle w:val="Sinespaciado"/>
        <w:spacing w:line="276" w:lineRule="auto"/>
        <w:jc w:val="both"/>
        <w:rPr>
          <w:sz w:val="24"/>
          <w:szCs w:val="24"/>
        </w:rPr>
      </w:pPr>
      <w:r w:rsidRPr="003A2CDF">
        <w:rPr>
          <w:sz w:val="24"/>
          <w:szCs w:val="24"/>
        </w:rPr>
        <w:t xml:space="preserve">Unidad de análisis de Evento Adverso a dispositivos medico y/o a Incidentes o eventos adversos está conformado por: Coordinador médico del centro y del servicio donde ocurre el evento y/o la enfermera jefe, ingeniero biomédico o técnico biomédico, el químico farmacéutico, medico auditor designado por Subgerencia Científica. </w:t>
      </w:r>
    </w:p>
    <w:p w14:paraId="6716F788" w14:textId="77777777" w:rsidR="00293CD5" w:rsidRPr="003A2CDF" w:rsidRDefault="00293CD5" w:rsidP="003A2CDF">
      <w:pPr>
        <w:pStyle w:val="Sinespaciado"/>
        <w:spacing w:line="276" w:lineRule="auto"/>
        <w:jc w:val="both"/>
        <w:rPr>
          <w:rFonts w:cs="Arial"/>
          <w:sz w:val="24"/>
          <w:szCs w:val="24"/>
        </w:rPr>
      </w:pPr>
    </w:p>
    <w:p w14:paraId="1372FEE1" w14:textId="77777777" w:rsidR="0096311A" w:rsidRPr="003A2CDF" w:rsidRDefault="0096311A" w:rsidP="003A2CDF">
      <w:pPr>
        <w:pStyle w:val="Sinespaciado"/>
        <w:spacing w:line="276" w:lineRule="auto"/>
        <w:jc w:val="both"/>
        <w:rPr>
          <w:rFonts w:cs="Arial"/>
          <w:sz w:val="24"/>
          <w:szCs w:val="24"/>
        </w:rPr>
      </w:pPr>
    </w:p>
    <w:p w14:paraId="3DA8C7FE" w14:textId="1CCCFBB2" w:rsidR="0096311A" w:rsidRPr="003A2CDF" w:rsidRDefault="0096311A" w:rsidP="00041945">
      <w:pPr>
        <w:pStyle w:val="Sinespaciado"/>
        <w:spacing w:line="276" w:lineRule="auto"/>
        <w:jc w:val="both"/>
        <w:outlineLvl w:val="0"/>
        <w:rPr>
          <w:rFonts w:cs="Arial"/>
          <w:b/>
          <w:sz w:val="24"/>
          <w:szCs w:val="24"/>
        </w:rPr>
      </w:pPr>
      <w:bookmarkStart w:id="4" w:name="_Toc78975748"/>
      <w:r w:rsidRPr="003A2CDF">
        <w:rPr>
          <w:rFonts w:cs="Arial"/>
          <w:b/>
          <w:sz w:val="24"/>
          <w:szCs w:val="24"/>
        </w:rPr>
        <w:t>5.</w:t>
      </w:r>
      <w:r w:rsidR="00041945">
        <w:rPr>
          <w:rFonts w:cs="Arial"/>
          <w:b/>
          <w:sz w:val="24"/>
          <w:szCs w:val="24"/>
        </w:rPr>
        <w:tab/>
      </w:r>
      <w:r w:rsidRPr="003A2CDF">
        <w:rPr>
          <w:rFonts w:cs="Arial"/>
          <w:b/>
          <w:sz w:val="24"/>
          <w:szCs w:val="24"/>
        </w:rPr>
        <w:t>RESPONSABLES:</w:t>
      </w:r>
      <w:bookmarkEnd w:id="4"/>
    </w:p>
    <w:p w14:paraId="08C40AD3" w14:textId="77777777" w:rsidR="00293CD5" w:rsidRPr="003A2CDF" w:rsidRDefault="00293CD5" w:rsidP="003A2CDF">
      <w:pPr>
        <w:pStyle w:val="Sinespaciado"/>
        <w:spacing w:line="276" w:lineRule="auto"/>
        <w:jc w:val="both"/>
        <w:rPr>
          <w:sz w:val="24"/>
          <w:szCs w:val="24"/>
        </w:rPr>
      </w:pPr>
      <w:r w:rsidRPr="003A2CDF">
        <w:rPr>
          <w:sz w:val="24"/>
          <w:szCs w:val="24"/>
        </w:rPr>
        <w:t xml:space="preserve">Líder de procedimiento: Sub Gerente Científico </w:t>
      </w:r>
    </w:p>
    <w:p w14:paraId="63DFE750" w14:textId="77777777" w:rsidR="00293CD5" w:rsidRPr="003A2CDF" w:rsidRDefault="00293CD5" w:rsidP="003A2CDF">
      <w:pPr>
        <w:pStyle w:val="Sinespaciado"/>
        <w:spacing w:line="276" w:lineRule="auto"/>
        <w:jc w:val="both"/>
        <w:rPr>
          <w:sz w:val="24"/>
          <w:szCs w:val="24"/>
        </w:rPr>
      </w:pPr>
      <w:r w:rsidRPr="003A2CDF">
        <w:rPr>
          <w:sz w:val="24"/>
          <w:szCs w:val="24"/>
        </w:rPr>
        <w:t>1. Ingeniero Biomédico</w:t>
      </w:r>
    </w:p>
    <w:p w14:paraId="1FB9DDC7" w14:textId="77777777" w:rsidR="00293CD5" w:rsidRPr="003A2CDF" w:rsidRDefault="00293CD5" w:rsidP="003A2CDF">
      <w:pPr>
        <w:pStyle w:val="Sinespaciado"/>
        <w:spacing w:line="276" w:lineRule="auto"/>
        <w:jc w:val="both"/>
        <w:rPr>
          <w:sz w:val="24"/>
          <w:szCs w:val="24"/>
        </w:rPr>
      </w:pPr>
      <w:r w:rsidRPr="003A2CDF">
        <w:rPr>
          <w:sz w:val="24"/>
          <w:szCs w:val="24"/>
        </w:rPr>
        <w:t>2. Técnico Biomédico</w:t>
      </w:r>
      <w:r w:rsidRPr="003A2CDF">
        <w:rPr>
          <w:sz w:val="24"/>
          <w:szCs w:val="24"/>
        </w:rPr>
        <w:tab/>
      </w:r>
    </w:p>
    <w:p w14:paraId="387DDC7B" w14:textId="77777777" w:rsidR="00293CD5" w:rsidRPr="003A2CDF" w:rsidRDefault="00293CD5" w:rsidP="003A2CDF">
      <w:pPr>
        <w:pStyle w:val="Sinespaciado"/>
        <w:spacing w:line="276" w:lineRule="auto"/>
        <w:jc w:val="both"/>
        <w:rPr>
          <w:sz w:val="24"/>
          <w:szCs w:val="24"/>
        </w:rPr>
      </w:pPr>
      <w:r w:rsidRPr="003A2CDF">
        <w:rPr>
          <w:sz w:val="24"/>
          <w:szCs w:val="24"/>
        </w:rPr>
        <w:t>3. Químico farmacéutico.</w:t>
      </w:r>
    </w:p>
    <w:p w14:paraId="4F803592" w14:textId="77777777" w:rsidR="00293CD5" w:rsidRPr="003A2CDF" w:rsidRDefault="00293CD5" w:rsidP="003A2CDF">
      <w:pPr>
        <w:pStyle w:val="Sinespaciado"/>
        <w:spacing w:line="276" w:lineRule="auto"/>
        <w:jc w:val="both"/>
        <w:rPr>
          <w:sz w:val="24"/>
          <w:szCs w:val="24"/>
        </w:rPr>
      </w:pPr>
      <w:r w:rsidRPr="003A2CDF">
        <w:rPr>
          <w:sz w:val="24"/>
          <w:szCs w:val="24"/>
        </w:rPr>
        <w:t>4. Regente del Servicio Farmacéutico.</w:t>
      </w:r>
    </w:p>
    <w:p w14:paraId="0494088B" w14:textId="77777777" w:rsidR="00293CD5" w:rsidRPr="003A2CDF" w:rsidRDefault="00293CD5" w:rsidP="003A2CDF">
      <w:pPr>
        <w:pStyle w:val="Sinespaciado"/>
        <w:spacing w:line="276" w:lineRule="auto"/>
        <w:jc w:val="both"/>
        <w:rPr>
          <w:sz w:val="24"/>
          <w:szCs w:val="24"/>
        </w:rPr>
      </w:pPr>
      <w:r w:rsidRPr="003A2CDF">
        <w:rPr>
          <w:sz w:val="24"/>
          <w:szCs w:val="24"/>
        </w:rPr>
        <w:t>5. Personal Asistencial de la Institución.</w:t>
      </w:r>
    </w:p>
    <w:p w14:paraId="3E18828E" w14:textId="77777777" w:rsidR="0096311A" w:rsidRPr="003A2CDF" w:rsidRDefault="0096311A" w:rsidP="003A2CDF">
      <w:pPr>
        <w:pStyle w:val="Sinespaciado"/>
        <w:spacing w:line="276" w:lineRule="auto"/>
        <w:jc w:val="both"/>
        <w:rPr>
          <w:rFonts w:cs="Arial"/>
          <w:sz w:val="24"/>
          <w:szCs w:val="24"/>
        </w:rPr>
      </w:pPr>
    </w:p>
    <w:p w14:paraId="4D55550E" w14:textId="77777777" w:rsidR="0096311A" w:rsidRPr="003A2CDF" w:rsidRDefault="0096311A" w:rsidP="003A2CDF">
      <w:pPr>
        <w:pStyle w:val="Sinespaciado"/>
        <w:spacing w:line="276" w:lineRule="auto"/>
        <w:jc w:val="both"/>
        <w:rPr>
          <w:rFonts w:cs="Arial"/>
          <w:sz w:val="24"/>
          <w:szCs w:val="24"/>
        </w:rPr>
      </w:pPr>
    </w:p>
    <w:p w14:paraId="5DACE143" w14:textId="07DA6A03" w:rsidR="0096311A" w:rsidRPr="003A2CDF" w:rsidRDefault="0096311A" w:rsidP="00041945">
      <w:pPr>
        <w:pStyle w:val="Sinespaciado"/>
        <w:spacing w:line="276" w:lineRule="auto"/>
        <w:jc w:val="both"/>
        <w:outlineLvl w:val="0"/>
        <w:rPr>
          <w:rFonts w:cs="Arial"/>
          <w:b/>
          <w:sz w:val="24"/>
          <w:szCs w:val="24"/>
        </w:rPr>
      </w:pPr>
      <w:bookmarkStart w:id="5" w:name="_Toc78975749"/>
      <w:r w:rsidRPr="003A2CDF">
        <w:rPr>
          <w:rFonts w:cs="Arial"/>
          <w:b/>
          <w:sz w:val="24"/>
          <w:szCs w:val="24"/>
        </w:rPr>
        <w:t>6.</w:t>
      </w:r>
      <w:r w:rsidR="00041945">
        <w:rPr>
          <w:rFonts w:cs="Arial"/>
          <w:b/>
          <w:sz w:val="24"/>
          <w:szCs w:val="24"/>
        </w:rPr>
        <w:tab/>
      </w:r>
      <w:r w:rsidRPr="003A2CDF">
        <w:rPr>
          <w:rFonts w:cs="Arial"/>
          <w:b/>
          <w:sz w:val="24"/>
          <w:szCs w:val="24"/>
        </w:rPr>
        <w:t>DESARROLLO</w:t>
      </w:r>
      <w:bookmarkEnd w:id="5"/>
    </w:p>
    <w:p w14:paraId="66C58B7E" w14:textId="77777777" w:rsidR="0096311A" w:rsidRPr="003A2CDF" w:rsidRDefault="0096311A" w:rsidP="003A2CDF">
      <w:pPr>
        <w:pStyle w:val="Sinespaciado"/>
        <w:spacing w:line="276" w:lineRule="auto"/>
        <w:jc w:val="both"/>
        <w:rPr>
          <w:rFonts w:cs="Arial"/>
          <w:sz w:val="24"/>
          <w:szCs w:val="24"/>
        </w:rPr>
      </w:pPr>
    </w:p>
    <w:tbl>
      <w:tblPr>
        <w:tblStyle w:val="Tablaconcuadrcula"/>
        <w:tblW w:w="9923" w:type="dxa"/>
        <w:tblInd w:w="-289" w:type="dxa"/>
        <w:tblLayout w:type="fixed"/>
        <w:tblLook w:val="04A0" w:firstRow="1" w:lastRow="0" w:firstColumn="1" w:lastColumn="0" w:noHBand="0" w:noVBand="1"/>
      </w:tblPr>
      <w:tblGrid>
        <w:gridCol w:w="851"/>
        <w:gridCol w:w="4678"/>
        <w:gridCol w:w="2126"/>
        <w:gridCol w:w="2268"/>
      </w:tblGrid>
      <w:tr w:rsidR="0096311A" w:rsidRPr="003A2CDF" w14:paraId="7AE9EF28" w14:textId="77777777" w:rsidTr="009D334A">
        <w:tc>
          <w:tcPr>
            <w:tcW w:w="851" w:type="dxa"/>
            <w:vAlign w:val="center"/>
          </w:tcPr>
          <w:p w14:paraId="43854B52" w14:textId="77777777" w:rsidR="0096311A" w:rsidRPr="003A2CDF" w:rsidRDefault="0096311A" w:rsidP="003A2CDF">
            <w:pPr>
              <w:pStyle w:val="Sinespaciado"/>
              <w:spacing w:line="276" w:lineRule="auto"/>
              <w:jc w:val="center"/>
              <w:rPr>
                <w:rFonts w:cs="Arial"/>
                <w:b/>
                <w:sz w:val="24"/>
                <w:szCs w:val="24"/>
              </w:rPr>
            </w:pPr>
            <w:r w:rsidRPr="003A2CDF">
              <w:rPr>
                <w:rFonts w:cs="Arial"/>
                <w:b/>
                <w:sz w:val="24"/>
                <w:szCs w:val="24"/>
              </w:rPr>
              <w:t>ITEM</w:t>
            </w:r>
          </w:p>
        </w:tc>
        <w:tc>
          <w:tcPr>
            <w:tcW w:w="4678" w:type="dxa"/>
            <w:vAlign w:val="center"/>
          </w:tcPr>
          <w:p w14:paraId="6BA76DDD" w14:textId="77777777" w:rsidR="0096311A" w:rsidRPr="003A2CDF" w:rsidRDefault="0096311A" w:rsidP="003A2CDF">
            <w:pPr>
              <w:pStyle w:val="Sinespaciado"/>
              <w:spacing w:line="276" w:lineRule="auto"/>
              <w:jc w:val="center"/>
              <w:rPr>
                <w:rFonts w:cs="Arial"/>
                <w:b/>
                <w:sz w:val="24"/>
                <w:szCs w:val="24"/>
              </w:rPr>
            </w:pPr>
            <w:r w:rsidRPr="003A2CDF">
              <w:rPr>
                <w:rFonts w:cs="Arial"/>
                <w:b/>
                <w:sz w:val="24"/>
                <w:szCs w:val="24"/>
              </w:rPr>
              <w:t>ACTIVIDAD</w:t>
            </w:r>
          </w:p>
        </w:tc>
        <w:tc>
          <w:tcPr>
            <w:tcW w:w="2126" w:type="dxa"/>
            <w:vAlign w:val="center"/>
          </w:tcPr>
          <w:p w14:paraId="112EB8C4" w14:textId="77777777" w:rsidR="0096311A" w:rsidRPr="003A2CDF" w:rsidRDefault="0096311A" w:rsidP="003A2CDF">
            <w:pPr>
              <w:pStyle w:val="Sinespaciado"/>
              <w:spacing w:line="276" w:lineRule="auto"/>
              <w:jc w:val="center"/>
              <w:rPr>
                <w:rFonts w:cs="Arial"/>
                <w:b/>
                <w:sz w:val="24"/>
                <w:szCs w:val="24"/>
              </w:rPr>
            </w:pPr>
            <w:r w:rsidRPr="003A2CDF">
              <w:rPr>
                <w:rFonts w:cs="Arial"/>
                <w:b/>
                <w:sz w:val="24"/>
                <w:szCs w:val="24"/>
              </w:rPr>
              <w:t>RESPONSABLE</w:t>
            </w:r>
          </w:p>
        </w:tc>
        <w:tc>
          <w:tcPr>
            <w:tcW w:w="2268" w:type="dxa"/>
            <w:vAlign w:val="center"/>
          </w:tcPr>
          <w:p w14:paraId="4872E5E2" w14:textId="77777777" w:rsidR="0096311A" w:rsidRPr="003A2CDF" w:rsidRDefault="0096311A" w:rsidP="003A2CDF">
            <w:pPr>
              <w:pStyle w:val="Sinespaciado"/>
              <w:spacing w:line="276" w:lineRule="auto"/>
              <w:jc w:val="center"/>
              <w:rPr>
                <w:rFonts w:cs="Arial"/>
                <w:b/>
                <w:sz w:val="24"/>
                <w:szCs w:val="24"/>
              </w:rPr>
            </w:pPr>
            <w:r w:rsidRPr="003A2CDF">
              <w:rPr>
                <w:rFonts w:cs="Arial"/>
                <w:b/>
                <w:sz w:val="24"/>
                <w:szCs w:val="24"/>
              </w:rPr>
              <w:t>DOCUMENTO Y/O REGISTROS.</w:t>
            </w:r>
          </w:p>
        </w:tc>
      </w:tr>
      <w:tr w:rsidR="0096311A" w:rsidRPr="003A2CDF" w14:paraId="5E820372" w14:textId="77777777" w:rsidTr="009D334A">
        <w:tc>
          <w:tcPr>
            <w:tcW w:w="851" w:type="dxa"/>
            <w:vAlign w:val="center"/>
          </w:tcPr>
          <w:p w14:paraId="7B88CC7C" w14:textId="77777777" w:rsidR="0096311A" w:rsidRPr="003A2CDF" w:rsidRDefault="0096311A" w:rsidP="003A2CDF">
            <w:pPr>
              <w:pStyle w:val="Sinespaciado"/>
              <w:spacing w:line="276" w:lineRule="auto"/>
              <w:jc w:val="center"/>
              <w:rPr>
                <w:rFonts w:cs="Arial"/>
                <w:sz w:val="24"/>
                <w:szCs w:val="24"/>
              </w:rPr>
            </w:pPr>
            <w:r w:rsidRPr="003A2CDF">
              <w:rPr>
                <w:rFonts w:cs="Arial"/>
                <w:sz w:val="24"/>
                <w:szCs w:val="24"/>
              </w:rPr>
              <w:t>1</w:t>
            </w:r>
          </w:p>
        </w:tc>
        <w:tc>
          <w:tcPr>
            <w:tcW w:w="4678" w:type="dxa"/>
            <w:vAlign w:val="center"/>
          </w:tcPr>
          <w:p w14:paraId="4A19B419" w14:textId="77777777" w:rsidR="0096311A" w:rsidRPr="003A2CDF" w:rsidRDefault="0096311A" w:rsidP="009D334A">
            <w:pPr>
              <w:pStyle w:val="Sinespaciado"/>
              <w:spacing w:line="276" w:lineRule="auto"/>
              <w:jc w:val="both"/>
              <w:rPr>
                <w:rFonts w:cs="Arial"/>
                <w:sz w:val="24"/>
                <w:szCs w:val="24"/>
              </w:rPr>
            </w:pPr>
            <w:r w:rsidRPr="003A2CDF">
              <w:rPr>
                <w:rFonts w:cs="Arial"/>
                <w:sz w:val="24"/>
                <w:szCs w:val="24"/>
              </w:rPr>
              <w:t>Notificar el evento o sospecha de incidente adverso, antes, durante y después de la utilización del dispositivo médico y diligenciar el formato de incidente o evento adverso y notificar al Químico farmacéutico.</w:t>
            </w:r>
          </w:p>
        </w:tc>
        <w:tc>
          <w:tcPr>
            <w:tcW w:w="2126" w:type="dxa"/>
            <w:vAlign w:val="center"/>
          </w:tcPr>
          <w:p w14:paraId="571EF115" w14:textId="77777777" w:rsidR="0096311A" w:rsidRPr="003A2CDF" w:rsidRDefault="0096311A" w:rsidP="003A2CDF">
            <w:pPr>
              <w:pStyle w:val="Sinespaciado"/>
              <w:spacing w:line="276" w:lineRule="auto"/>
              <w:jc w:val="center"/>
              <w:rPr>
                <w:rFonts w:cs="Arial"/>
                <w:sz w:val="24"/>
                <w:szCs w:val="24"/>
              </w:rPr>
            </w:pPr>
            <w:r w:rsidRPr="003A2CDF">
              <w:rPr>
                <w:rFonts w:cs="Arial"/>
                <w:sz w:val="24"/>
                <w:szCs w:val="24"/>
              </w:rPr>
              <w:t>Personal de la entidad.</w:t>
            </w:r>
          </w:p>
        </w:tc>
        <w:tc>
          <w:tcPr>
            <w:tcW w:w="2268" w:type="dxa"/>
            <w:vAlign w:val="center"/>
          </w:tcPr>
          <w:p w14:paraId="59138FD7" w14:textId="77777777" w:rsidR="0096311A" w:rsidRPr="003A2CDF" w:rsidRDefault="0096311A" w:rsidP="003A2CDF">
            <w:pPr>
              <w:pStyle w:val="Sinespaciado"/>
              <w:spacing w:line="276" w:lineRule="auto"/>
              <w:jc w:val="center"/>
              <w:rPr>
                <w:rFonts w:cs="Arial"/>
                <w:sz w:val="24"/>
                <w:szCs w:val="24"/>
              </w:rPr>
            </w:pPr>
            <w:r w:rsidRPr="003A2CDF">
              <w:rPr>
                <w:rFonts w:cs="Arial"/>
                <w:sz w:val="24"/>
                <w:szCs w:val="24"/>
              </w:rPr>
              <w:t>Formato de Registro de Eventos o Incidentes Adversos a Dispositivos Médicos.</w:t>
            </w:r>
          </w:p>
        </w:tc>
      </w:tr>
      <w:tr w:rsidR="0096311A" w:rsidRPr="003A2CDF" w14:paraId="7DDB06FD" w14:textId="77777777" w:rsidTr="009D334A">
        <w:tc>
          <w:tcPr>
            <w:tcW w:w="851" w:type="dxa"/>
            <w:vAlign w:val="center"/>
          </w:tcPr>
          <w:p w14:paraId="3CCB0C2C" w14:textId="77777777" w:rsidR="0096311A" w:rsidRPr="003A2CDF" w:rsidRDefault="0096311A" w:rsidP="003A2CDF">
            <w:pPr>
              <w:pStyle w:val="Sinespaciado"/>
              <w:spacing w:line="276" w:lineRule="auto"/>
              <w:jc w:val="center"/>
              <w:rPr>
                <w:sz w:val="24"/>
                <w:szCs w:val="24"/>
              </w:rPr>
            </w:pPr>
            <w:r w:rsidRPr="003A2CDF">
              <w:rPr>
                <w:sz w:val="24"/>
                <w:szCs w:val="24"/>
              </w:rPr>
              <w:t>2</w:t>
            </w:r>
          </w:p>
        </w:tc>
        <w:tc>
          <w:tcPr>
            <w:tcW w:w="4678" w:type="dxa"/>
            <w:vAlign w:val="center"/>
          </w:tcPr>
          <w:p w14:paraId="549ED311" w14:textId="77777777" w:rsidR="0096311A" w:rsidRPr="003A2CDF" w:rsidRDefault="0096311A" w:rsidP="009D334A">
            <w:pPr>
              <w:pStyle w:val="Sinespaciado"/>
              <w:spacing w:line="276" w:lineRule="auto"/>
              <w:jc w:val="both"/>
              <w:rPr>
                <w:sz w:val="24"/>
                <w:szCs w:val="24"/>
              </w:rPr>
            </w:pPr>
            <w:r w:rsidRPr="003A2CDF">
              <w:rPr>
                <w:sz w:val="24"/>
                <w:szCs w:val="24"/>
              </w:rPr>
              <w:t>Recolectar los reportes originados y verificar que estén correctamente diligenciados.</w:t>
            </w:r>
          </w:p>
        </w:tc>
        <w:tc>
          <w:tcPr>
            <w:tcW w:w="2126" w:type="dxa"/>
            <w:vAlign w:val="center"/>
          </w:tcPr>
          <w:p w14:paraId="6C142045" w14:textId="77777777" w:rsidR="0096311A" w:rsidRPr="003A2CDF" w:rsidRDefault="0096311A" w:rsidP="003A2CDF">
            <w:pPr>
              <w:pStyle w:val="Sinespaciado"/>
              <w:spacing w:line="276" w:lineRule="auto"/>
              <w:jc w:val="center"/>
              <w:rPr>
                <w:sz w:val="24"/>
                <w:szCs w:val="24"/>
              </w:rPr>
            </w:pPr>
            <w:r w:rsidRPr="003A2CDF">
              <w:rPr>
                <w:sz w:val="24"/>
                <w:szCs w:val="24"/>
              </w:rPr>
              <w:t>Químico Farmacéutico</w:t>
            </w:r>
          </w:p>
        </w:tc>
        <w:tc>
          <w:tcPr>
            <w:tcW w:w="2268" w:type="dxa"/>
            <w:vAlign w:val="center"/>
          </w:tcPr>
          <w:p w14:paraId="5B26E2E3" w14:textId="77777777" w:rsidR="0096311A" w:rsidRPr="003A2CDF" w:rsidRDefault="0096311A" w:rsidP="003A2CDF">
            <w:pPr>
              <w:pStyle w:val="Sinespaciado"/>
              <w:spacing w:line="276" w:lineRule="auto"/>
              <w:jc w:val="center"/>
              <w:rPr>
                <w:sz w:val="24"/>
                <w:szCs w:val="24"/>
              </w:rPr>
            </w:pPr>
            <w:r w:rsidRPr="003A2CDF">
              <w:rPr>
                <w:sz w:val="24"/>
                <w:szCs w:val="24"/>
              </w:rPr>
              <w:t xml:space="preserve">Formato de Registro de Eventos o </w:t>
            </w:r>
            <w:r w:rsidRPr="003A2CDF">
              <w:rPr>
                <w:sz w:val="24"/>
                <w:szCs w:val="24"/>
              </w:rPr>
              <w:lastRenderedPageBreak/>
              <w:t>Incidentes Adversos a Dispositivos Médicos.</w:t>
            </w:r>
          </w:p>
        </w:tc>
      </w:tr>
      <w:tr w:rsidR="0096311A" w:rsidRPr="003A2CDF" w14:paraId="3754F749" w14:textId="77777777" w:rsidTr="009D334A">
        <w:tc>
          <w:tcPr>
            <w:tcW w:w="851" w:type="dxa"/>
            <w:vAlign w:val="center"/>
          </w:tcPr>
          <w:p w14:paraId="56A800A9" w14:textId="77777777" w:rsidR="0096311A" w:rsidRPr="003A2CDF" w:rsidRDefault="0096311A" w:rsidP="003A2CDF">
            <w:pPr>
              <w:pStyle w:val="Sinespaciado"/>
              <w:spacing w:line="276" w:lineRule="auto"/>
              <w:jc w:val="center"/>
              <w:rPr>
                <w:sz w:val="24"/>
                <w:szCs w:val="24"/>
              </w:rPr>
            </w:pPr>
            <w:r w:rsidRPr="003A2CDF">
              <w:rPr>
                <w:sz w:val="24"/>
                <w:szCs w:val="24"/>
              </w:rPr>
              <w:lastRenderedPageBreak/>
              <w:t>3</w:t>
            </w:r>
          </w:p>
        </w:tc>
        <w:tc>
          <w:tcPr>
            <w:tcW w:w="4678" w:type="dxa"/>
            <w:vAlign w:val="center"/>
          </w:tcPr>
          <w:p w14:paraId="062E2AD7" w14:textId="77777777" w:rsidR="0096311A" w:rsidRPr="003A2CDF" w:rsidRDefault="0096311A" w:rsidP="009D334A">
            <w:pPr>
              <w:pStyle w:val="Sinespaciado"/>
              <w:spacing w:line="276" w:lineRule="auto"/>
              <w:jc w:val="both"/>
              <w:rPr>
                <w:sz w:val="24"/>
                <w:szCs w:val="24"/>
              </w:rPr>
            </w:pPr>
            <w:r w:rsidRPr="003A2CDF">
              <w:rPr>
                <w:sz w:val="24"/>
                <w:szCs w:val="24"/>
              </w:rPr>
              <w:t xml:space="preserve">Si los reportes originados se encuentran diligenciados correctamente </w:t>
            </w:r>
            <w:r w:rsidR="009D334A" w:rsidRPr="004F2E23">
              <w:rPr>
                <w:sz w:val="24"/>
                <w:szCs w:val="24"/>
              </w:rPr>
              <w:t xml:space="preserve">enviar al </w:t>
            </w:r>
            <w:r w:rsidR="009D334A">
              <w:rPr>
                <w:sz w:val="24"/>
                <w:szCs w:val="24"/>
              </w:rPr>
              <w:t xml:space="preserve">referente de Tecnovigilancia, farmacovogilancia y referente de seguridad del paciente para realización de Unidad de análisis de reacción o Evento Adverso </w:t>
            </w:r>
            <w:r w:rsidR="009D334A" w:rsidRPr="004F2E23">
              <w:rPr>
                <w:sz w:val="24"/>
                <w:szCs w:val="24"/>
              </w:rPr>
              <w:t>y/o a Incidentes o eventos adversos a Dispositivos Médicos.</w:t>
            </w:r>
          </w:p>
        </w:tc>
        <w:tc>
          <w:tcPr>
            <w:tcW w:w="2126" w:type="dxa"/>
            <w:vAlign w:val="center"/>
          </w:tcPr>
          <w:p w14:paraId="342E2C9C" w14:textId="77777777" w:rsidR="0096311A" w:rsidRPr="003A2CDF" w:rsidRDefault="0096311A" w:rsidP="003A2CDF">
            <w:pPr>
              <w:pStyle w:val="Sinespaciado"/>
              <w:spacing w:line="276" w:lineRule="auto"/>
              <w:jc w:val="center"/>
              <w:rPr>
                <w:sz w:val="24"/>
                <w:szCs w:val="24"/>
              </w:rPr>
            </w:pPr>
            <w:r w:rsidRPr="003A2CDF">
              <w:rPr>
                <w:sz w:val="24"/>
                <w:szCs w:val="24"/>
              </w:rPr>
              <w:t>Químico Farmacéutico</w:t>
            </w:r>
          </w:p>
        </w:tc>
        <w:tc>
          <w:tcPr>
            <w:tcW w:w="2268" w:type="dxa"/>
            <w:vAlign w:val="center"/>
          </w:tcPr>
          <w:p w14:paraId="6A72207B" w14:textId="77777777" w:rsidR="0096311A" w:rsidRPr="003A2CDF" w:rsidRDefault="0096311A" w:rsidP="003A2CDF">
            <w:pPr>
              <w:pStyle w:val="Sinespaciado"/>
              <w:spacing w:line="276" w:lineRule="auto"/>
              <w:jc w:val="center"/>
              <w:rPr>
                <w:sz w:val="24"/>
                <w:szCs w:val="24"/>
              </w:rPr>
            </w:pPr>
            <w:r w:rsidRPr="003A2CDF">
              <w:rPr>
                <w:sz w:val="24"/>
                <w:szCs w:val="24"/>
              </w:rPr>
              <w:t>Formato de Registro de Eventos o Incidentes Adversos a Dispositivos Médicos.</w:t>
            </w:r>
          </w:p>
        </w:tc>
      </w:tr>
      <w:tr w:rsidR="0096311A" w:rsidRPr="003A2CDF" w14:paraId="3981FD80" w14:textId="77777777" w:rsidTr="009D334A">
        <w:tc>
          <w:tcPr>
            <w:tcW w:w="851" w:type="dxa"/>
            <w:vAlign w:val="center"/>
          </w:tcPr>
          <w:p w14:paraId="519F74E0" w14:textId="77777777" w:rsidR="0096311A" w:rsidRPr="003A2CDF" w:rsidRDefault="0096311A" w:rsidP="003A2CDF">
            <w:pPr>
              <w:pStyle w:val="Sinespaciado"/>
              <w:spacing w:line="276" w:lineRule="auto"/>
              <w:jc w:val="center"/>
              <w:rPr>
                <w:sz w:val="24"/>
                <w:szCs w:val="24"/>
              </w:rPr>
            </w:pPr>
            <w:r w:rsidRPr="003A2CDF">
              <w:rPr>
                <w:sz w:val="24"/>
                <w:szCs w:val="24"/>
              </w:rPr>
              <w:t>4.</w:t>
            </w:r>
          </w:p>
        </w:tc>
        <w:tc>
          <w:tcPr>
            <w:tcW w:w="4678" w:type="dxa"/>
            <w:vAlign w:val="center"/>
          </w:tcPr>
          <w:p w14:paraId="6D53888B" w14:textId="77777777" w:rsidR="0096311A" w:rsidRPr="003A2CDF" w:rsidRDefault="0096311A" w:rsidP="009D334A">
            <w:pPr>
              <w:pStyle w:val="Sinespaciado"/>
              <w:spacing w:line="276" w:lineRule="auto"/>
              <w:jc w:val="both"/>
              <w:rPr>
                <w:sz w:val="24"/>
                <w:szCs w:val="24"/>
              </w:rPr>
            </w:pPr>
            <w:r w:rsidRPr="003A2CDF">
              <w:rPr>
                <w:sz w:val="24"/>
                <w:szCs w:val="24"/>
              </w:rPr>
              <w:t>Si los reportes originados no se encuentran diligenciados correctamente devolver a los funcionarios de la entidad que diligenciaron los formatos para realizar correcciones pertinentes.</w:t>
            </w:r>
          </w:p>
        </w:tc>
        <w:tc>
          <w:tcPr>
            <w:tcW w:w="2126" w:type="dxa"/>
            <w:vAlign w:val="center"/>
          </w:tcPr>
          <w:p w14:paraId="38AA2E2A" w14:textId="77777777" w:rsidR="0096311A" w:rsidRPr="003A2CDF" w:rsidRDefault="0096311A" w:rsidP="003A2CDF">
            <w:pPr>
              <w:pStyle w:val="Sinespaciado"/>
              <w:spacing w:line="276" w:lineRule="auto"/>
              <w:jc w:val="center"/>
              <w:rPr>
                <w:sz w:val="24"/>
                <w:szCs w:val="24"/>
              </w:rPr>
            </w:pPr>
            <w:r w:rsidRPr="003A2CDF">
              <w:rPr>
                <w:sz w:val="24"/>
                <w:szCs w:val="24"/>
              </w:rPr>
              <w:t>Químico Farmacéutico</w:t>
            </w:r>
          </w:p>
        </w:tc>
        <w:tc>
          <w:tcPr>
            <w:tcW w:w="2268" w:type="dxa"/>
            <w:vAlign w:val="center"/>
          </w:tcPr>
          <w:p w14:paraId="73B9C9DC" w14:textId="77777777" w:rsidR="0096311A" w:rsidRPr="003A2CDF" w:rsidRDefault="0096311A" w:rsidP="003A2CDF">
            <w:pPr>
              <w:pStyle w:val="Sinespaciado"/>
              <w:spacing w:line="276" w:lineRule="auto"/>
              <w:jc w:val="center"/>
              <w:rPr>
                <w:sz w:val="24"/>
                <w:szCs w:val="24"/>
              </w:rPr>
            </w:pPr>
            <w:r w:rsidRPr="003A2CDF">
              <w:rPr>
                <w:sz w:val="24"/>
                <w:szCs w:val="24"/>
              </w:rPr>
              <w:t>Formato de Registro de Eventos o Incidentes Adversos a Dispositivos Médicos.</w:t>
            </w:r>
          </w:p>
        </w:tc>
      </w:tr>
      <w:tr w:rsidR="0096311A" w:rsidRPr="003A2CDF" w14:paraId="560531A5" w14:textId="77777777" w:rsidTr="009D334A">
        <w:tc>
          <w:tcPr>
            <w:tcW w:w="851" w:type="dxa"/>
            <w:vAlign w:val="center"/>
          </w:tcPr>
          <w:p w14:paraId="4AE6E5A6" w14:textId="77777777" w:rsidR="0096311A" w:rsidRPr="003A2CDF" w:rsidRDefault="0096311A" w:rsidP="003A2CDF">
            <w:pPr>
              <w:pStyle w:val="Sinespaciado"/>
              <w:spacing w:line="276" w:lineRule="auto"/>
              <w:jc w:val="center"/>
              <w:rPr>
                <w:sz w:val="24"/>
                <w:szCs w:val="24"/>
              </w:rPr>
            </w:pPr>
            <w:r w:rsidRPr="003A2CDF">
              <w:rPr>
                <w:sz w:val="24"/>
                <w:szCs w:val="24"/>
              </w:rPr>
              <w:t>5</w:t>
            </w:r>
          </w:p>
        </w:tc>
        <w:tc>
          <w:tcPr>
            <w:tcW w:w="4678" w:type="dxa"/>
            <w:vAlign w:val="center"/>
          </w:tcPr>
          <w:p w14:paraId="1704FC74" w14:textId="77777777" w:rsidR="0096311A" w:rsidRPr="003A2CDF" w:rsidRDefault="0096311A" w:rsidP="009D334A">
            <w:pPr>
              <w:pStyle w:val="Sinespaciado"/>
              <w:spacing w:line="276" w:lineRule="auto"/>
              <w:jc w:val="both"/>
              <w:rPr>
                <w:sz w:val="24"/>
                <w:szCs w:val="24"/>
              </w:rPr>
            </w:pPr>
            <w:r w:rsidRPr="003A2CDF">
              <w:rPr>
                <w:sz w:val="24"/>
                <w:szCs w:val="24"/>
              </w:rPr>
              <w:t xml:space="preserve">Analizar el evento o incidente adverso reportado recopilando la mayor cantidad de información y evidencias del evento o incidente presentado sobre el paciente (condición clínica, factores físicos, sicológicos y sociales) Dispositivo médico (registro sanitario, número de lote, modelo, serie, conservar en lo posible el producto en el área de cuarentena), identificando los factores distributivos, relacionados al dispositivo médicos, relacionados al paciente (condición clínica, física, sicológica y social), relacionados con la tarea y el uso de la tecnología (errores en guías, normas o procedimientos), relacionados con el ambiente (temperatura, humedad, polvo, luz), e identificando las causas y de acuerdo a cada una de ellas, </w:t>
            </w:r>
            <w:r w:rsidRPr="003A2CDF">
              <w:rPr>
                <w:sz w:val="24"/>
                <w:szCs w:val="24"/>
              </w:rPr>
              <w:lastRenderedPageBreak/>
              <w:t>plantear las acciones o  plan de acción de mejoramiento.</w:t>
            </w:r>
          </w:p>
        </w:tc>
        <w:tc>
          <w:tcPr>
            <w:tcW w:w="2126" w:type="dxa"/>
            <w:vAlign w:val="center"/>
          </w:tcPr>
          <w:p w14:paraId="3555BE3D" w14:textId="77777777" w:rsidR="0096311A" w:rsidRPr="003A2CDF" w:rsidRDefault="009D334A" w:rsidP="009D334A">
            <w:pPr>
              <w:pStyle w:val="Sinespaciado"/>
              <w:spacing w:line="276" w:lineRule="auto"/>
              <w:jc w:val="center"/>
              <w:rPr>
                <w:sz w:val="24"/>
                <w:szCs w:val="24"/>
              </w:rPr>
            </w:pPr>
            <w:r>
              <w:rPr>
                <w:sz w:val="24"/>
                <w:szCs w:val="24"/>
              </w:rPr>
              <w:lastRenderedPageBreak/>
              <w:t xml:space="preserve">Unidad de análisis de </w:t>
            </w:r>
            <w:r w:rsidRPr="004F2E23">
              <w:rPr>
                <w:sz w:val="24"/>
                <w:szCs w:val="24"/>
              </w:rPr>
              <w:t>reacción o Evento Adverso a medicamentos y/o a Incidentes o eventos adversos a Dispositivos Médicos.</w:t>
            </w:r>
          </w:p>
        </w:tc>
        <w:tc>
          <w:tcPr>
            <w:tcW w:w="2268" w:type="dxa"/>
            <w:vAlign w:val="center"/>
          </w:tcPr>
          <w:p w14:paraId="35700AAB" w14:textId="77777777" w:rsidR="0096311A" w:rsidRDefault="009D334A" w:rsidP="003A2CDF">
            <w:pPr>
              <w:pStyle w:val="Sinespaciado"/>
              <w:spacing w:line="276" w:lineRule="auto"/>
              <w:jc w:val="center"/>
              <w:rPr>
                <w:sz w:val="24"/>
                <w:szCs w:val="24"/>
              </w:rPr>
            </w:pPr>
            <w:r>
              <w:rPr>
                <w:sz w:val="24"/>
                <w:szCs w:val="24"/>
              </w:rPr>
              <w:t>Protocolo de Londres.</w:t>
            </w:r>
          </w:p>
          <w:p w14:paraId="26561A2A" w14:textId="77777777" w:rsidR="009D334A" w:rsidRDefault="009D334A" w:rsidP="003A2CDF">
            <w:pPr>
              <w:pStyle w:val="Sinespaciado"/>
              <w:spacing w:line="276" w:lineRule="auto"/>
              <w:jc w:val="center"/>
              <w:rPr>
                <w:sz w:val="24"/>
                <w:szCs w:val="24"/>
              </w:rPr>
            </w:pPr>
          </w:p>
          <w:p w14:paraId="50368124" w14:textId="77777777" w:rsidR="009D334A" w:rsidRPr="003A2CDF" w:rsidRDefault="009D334A" w:rsidP="003A2CDF">
            <w:pPr>
              <w:pStyle w:val="Sinespaciado"/>
              <w:spacing w:line="276" w:lineRule="auto"/>
              <w:jc w:val="center"/>
              <w:rPr>
                <w:sz w:val="24"/>
                <w:szCs w:val="24"/>
              </w:rPr>
            </w:pPr>
            <w:r>
              <w:rPr>
                <w:sz w:val="24"/>
                <w:szCs w:val="24"/>
              </w:rPr>
              <w:t>Acta de unidad de análisis.</w:t>
            </w:r>
          </w:p>
        </w:tc>
      </w:tr>
      <w:tr w:rsidR="0096311A" w:rsidRPr="003A2CDF" w14:paraId="22D380CA" w14:textId="77777777" w:rsidTr="009D334A">
        <w:tc>
          <w:tcPr>
            <w:tcW w:w="851" w:type="dxa"/>
            <w:vAlign w:val="center"/>
          </w:tcPr>
          <w:p w14:paraId="204E728A" w14:textId="77777777" w:rsidR="0096311A" w:rsidRPr="003A2CDF" w:rsidRDefault="0096311A" w:rsidP="003A2CDF">
            <w:pPr>
              <w:pStyle w:val="Sinespaciado"/>
              <w:spacing w:line="276" w:lineRule="auto"/>
              <w:jc w:val="center"/>
              <w:rPr>
                <w:sz w:val="24"/>
                <w:szCs w:val="24"/>
              </w:rPr>
            </w:pPr>
            <w:r w:rsidRPr="003A2CDF">
              <w:rPr>
                <w:sz w:val="24"/>
                <w:szCs w:val="24"/>
              </w:rPr>
              <w:t>6.</w:t>
            </w:r>
          </w:p>
        </w:tc>
        <w:tc>
          <w:tcPr>
            <w:tcW w:w="4678" w:type="dxa"/>
            <w:vAlign w:val="center"/>
          </w:tcPr>
          <w:p w14:paraId="7C8CEBAD" w14:textId="77777777" w:rsidR="0096311A" w:rsidRPr="003A2CDF" w:rsidRDefault="0096311A" w:rsidP="009D334A">
            <w:pPr>
              <w:pStyle w:val="Sinespaciado"/>
              <w:spacing w:line="276" w:lineRule="auto"/>
              <w:jc w:val="both"/>
              <w:rPr>
                <w:sz w:val="24"/>
                <w:szCs w:val="24"/>
              </w:rPr>
            </w:pPr>
            <w:r w:rsidRPr="003A2CDF">
              <w:rPr>
                <w:sz w:val="24"/>
                <w:szCs w:val="24"/>
              </w:rPr>
              <w:t>Realizar una evaluación según la gravedad del desenlace del evento o incidente adverso a Dispositivo Médico utilizando el protocolo de Londres para la aprobación o desaprobación del objeto del evento o incidente adverso analizado.</w:t>
            </w:r>
          </w:p>
        </w:tc>
        <w:tc>
          <w:tcPr>
            <w:tcW w:w="2126" w:type="dxa"/>
            <w:vAlign w:val="center"/>
          </w:tcPr>
          <w:p w14:paraId="453A39FE" w14:textId="77777777" w:rsidR="0096311A" w:rsidRPr="003A2CDF" w:rsidRDefault="009D334A" w:rsidP="003A2CDF">
            <w:pPr>
              <w:pStyle w:val="Sinespaciado"/>
              <w:spacing w:line="276" w:lineRule="auto"/>
              <w:jc w:val="center"/>
              <w:rPr>
                <w:sz w:val="24"/>
                <w:szCs w:val="24"/>
              </w:rPr>
            </w:pPr>
            <w:r>
              <w:rPr>
                <w:sz w:val="24"/>
                <w:szCs w:val="24"/>
              </w:rPr>
              <w:t xml:space="preserve">Unidad de análisis de </w:t>
            </w:r>
            <w:r w:rsidRPr="004F2E23">
              <w:rPr>
                <w:sz w:val="24"/>
                <w:szCs w:val="24"/>
              </w:rPr>
              <w:t>reacción o Evento Adverso a medicamentos y/o a Incidentes o eventos adversos a Dispositivos Médicos.</w:t>
            </w:r>
          </w:p>
        </w:tc>
        <w:tc>
          <w:tcPr>
            <w:tcW w:w="2268" w:type="dxa"/>
            <w:vAlign w:val="center"/>
          </w:tcPr>
          <w:p w14:paraId="65CF9FB6" w14:textId="77777777" w:rsidR="009D334A" w:rsidRDefault="009D334A" w:rsidP="009D334A">
            <w:pPr>
              <w:pStyle w:val="Sinespaciado"/>
              <w:spacing w:line="276" w:lineRule="auto"/>
              <w:jc w:val="center"/>
              <w:rPr>
                <w:sz w:val="24"/>
                <w:szCs w:val="24"/>
              </w:rPr>
            </w:pPr>
            <w:r>
              <w:rPr>
                <w:sz w:val="24"/>
                <w:szCs w:val="24"/>
              </w:rPr>
              <w:t>Protocolo de Londres.</w:t>
            </w:r>
          </w:p>
          <w:p w14:paraId="692EEC2C" w14:textId="77777777" w:rsidR="009D334A" w:rsidRDefault="009D334A" w:rsidP="009D334A">
            <w:pPr>
              <w:pStyle w:val="Sinespaciado"/>
              <w:spacing w:line="276" w:lineRule="auto"/>
              <w:jc w:val="center"/>
              <w:rPr>
                <w:sz w:val="24"/>
                <w:szCs w:val="24"/>
              </w:rPr>
            </w:pPr>
          </w:p>
          <w:p w14:paraId="482732C5" w14:textId="77777777" w:rsidR="0096311A" w:rsidRPr="003A2CDF" w:rsidRDefault="009D334A" w:rsidP="009D334A">
            <w:pPr>
              <w:pStyle w:val="Sinespaciado"/>
              <w:spacing w:line="276" w:lineRule="auto"/>
              <w:jc w:val="center"/>
              <w:rPr>
                <w:sz w:val="24"/>
                <w:szCs w:val="24"/>
              </w:rPr>
            </w:pPr>
            <w:r>
              <w:rPr>
                <w:sz w:val="24"/>
                <w:szCs w:val="24"/>
              </w:rPr>
              <w:t>Acta de unidad de análisis</w:t>
            </w:r>
          </w:p>
        </w:tc>
      </w:tr>
      <w:tr w:rsidR="0096311A" w:rsidRPr="003A2CDF" w14:paraId="3ADA7C0C" w14:textId="77777777" w:rsidTr="009D334A">
        <w:tc>
          <w:tcPr>
            <w:tcW w:w="851" w:type="dxa"/>
            <w:vAlign w:val="center"/>
          </w:tcPr>
          <w:p w14:paraId="27009B54" w14:textId="77777777" w:rsidR="0096311A" w:rsidRPr="003A2CDF" w:rsidRDefault="0096311A" w:rsidP="003A2CDF">
            <w:pPr>
              <w:pStyle w:val="Sinespaciado"/>
              <w:spacing w:line="276" w:lineRule="auto"/>
              <w:jc w:val="center"/>
              <w:rPr>
                <w:sz w:val="24"/>
                <w:szCs w:val="24"/>
              </w:rPr>
            </w:pPr>
            <w:r w:rsidRPr="003A2CDF">
              <w:rPr>
                <w:sz w:val="24"/>
                <w:szCs w:val="24"/>
              </w:rPr>
              <w:t>7.</w:t>
            </w:r>
          </w:p>
        </w:tc>
        <w:tc>
          <w:tcPr>
            <w:tcW w:w="4678" w:type="dxa"/>
            <w:vAlign w:val="center"/>
          </w:tcPr>
          <w:p w14:paraId="5D53A61A" w14:textId="77777777" w:rsidR="0096311A" w:rsidRPr="003A2CDF" w:rsidRDefault="0096311A" w:rsidP="005D2074">
            <w:pPr>
              <w:pStyle w:val="Sinespaciado"/>
              <w:spacing w:line="276" w:lineRule="auto"/>
              <w:jc w:val="both"/>
              <w:rPr>
                <w:sz w:val="24"/>
                <w:szCs w:val="24"/>
              </w:rPr>
            </w:pPr>
            <w:r w:rsidRPr="003A2CDF">
              <w:rPr>
                <w:sz w:val="24"/>
                <w:szCs w:val="24"/>
              </w:rPr>
              <w:t xml:space="preserve">Si el evento adverso es serio remitir en un término máximo de 48 horas </w:t>
            </w:r>
            <w:r w:rsidR="005D2074">
              <w:rPr>
                <w:sz w:val="24"/>
                <w:szCs w:val="24"/>
              </w:rPr>
              <w:t xml:space="preserve">al programa de tecnovigilancia departamental de la </w:t>
            </w:r>
            <w:r w:rsidR="005D2074" w:rsidRPr="004F2E23">
              <w:rPr>
                <w:sz w:val="24"/>
                <w:szCs w:val="24"/>
              </w:rPr>
              <w:t>Se</w:t>
            </w:r>
            <w:r w:rsidR="005D2074">
              <w:rPr>
                <w:sz w:val="24"/>
                <w:szCs w:val="24"/>
              </w:rPr>
              <w:t>cretaria de Salud Departamental, aplicativo en al cual aparece registrado la E.S.E Hospital Materno Infantil Ciudadela Metropolitana de Soledad</w:t>
            </w:r>
          </w:p>
        </w:tc>
        <w:tc>
          <w:tcPr>
            <w:tcW w:w="2126" w:type="dxa"/>
            <w:vAlign w:val="center"/>
          </w:tcPr>
          <w:p w14:paraId="6D182350" w14:textId="77777777" w:rsidR="0096311A" w:rsidRPr="003A2CDF" w:rsidRDefault="0096311A" w:rsidP="003A2CDF">
            <w:pPr>
              <w:pStyle w:val="Sinespaciado"/>
              <w:spacing w:line="276" w:lineRule="auto"/>
              <w:jc w:val="center"/>
              <w:rPr>
                <w:sz w:val="24"/>
                <w:szCs w:val="24"/>
              </w:rPr>
            </w:pPr>
            <w:r w:rsidRPr="003A2CDF">
              <w:rPr>
                <w:sz w:val="24"/>
                <w:szCs w:val="24"/>
              </w:rPr>
              <w:t>Químico Farmacéutico</w:t>
            </w:r>
          </w:p>
        </w:tc>
        <w:tc>
          <w:tcPr>
            <w:tcW w:w="2268" w:type="dxa"/>
            <w:vAlign w:val="center"/>
          </w:tcPr>
          <w:p w14:paraId="520F952B" w14:textId="77777777" w:rsidR="0096311A" w:rsidRPr="003A2CDF" w:rsidRDefault="00CD22AD" w:rsidP="005D2074">
            <w:pPr>
              <w:pStyle w:val="Sinespaciado"/>
              <w:spacing w:line="276" w:lineRule="auto"/>
              <w:jc w:val="center"/>
              <w:rPr>
                <w:sz w:val="24"/>
                <w:szCs w:val="24"/>
              </w:rPr>
            </w:pPr>
            <w:r>
              <w:rPr>
                <w:sz w:val="24"/>
                <w:szCs w:val="24"/>
              </w:rPr>
              <w:t>Página del INVIMA-</w:t>
            </w:r>
            <w:r w:rsidR="005D2074">
              <w:rPr>
                <w:sz w:val="24"/>
                <w:szCs w:val="24"/>
              </w:rPr>
              <w:t>Aplicativo del Programa de tecnogilancia Departamental</w:t>
            </w:r>
          </w:p>
        </w:tc>
      </w:tr>
      <w:tr w:rsidR="0096311A" w:rsidRPr="003A2CDF" w14:paraId="30C9CCAE" w14:textId="77777777" w:rsidTr="009D334A">
        <w:tc>
          <w:tcPr>
            <w:tcW w:w="851" w:type="dxa"/>
            <w:vAlign w:val="center"/>
          </w:tcPr>
          <w:p w14:paraId="6AD5A1A3" w14:textId="77777777" w:rsidR="0096311A" w:rsidRPr="003A2CDF" w:rsidRDefault="0096311A" w:rsidP="003A2CDF">
            <w:pPr>
              <w:pStyle w:val="Sinespaciado"/>
              <w:spacing w:line="276" w:lineRule="auto"/>
              <w:jc w:val="center"/>
              <w:rPr>
                <w:sz w:val="24"/>
                <w:szCs w:val="24"/>
              </w:rPr>
            </w:pPr>
            <w:r w:rsidRPr="003A2CDF">
              <w:rPr>
                <w:sz w:val="24"/>
                <w:szCs w:val="24"/>
              </w:rPr>
              <w:t>8.</w:t>
            </w:r>
          </w:p>
        </w:tc>
        <w:tc>
          <w:tcPr>
            <w:tcW w:w="4678" w:type="dxa"/>
            <w:vAlign w:val="center"/>
          </w:tcPr>
          <w:p w14:paraId="20A6DCC8" w14:textId="77777777" w:rsidR="0096311A" w:rsidRPr="003A2CDF" w:rsidRDefault="0096311A" w:rsidP="00CD22AD">
            <w:pPr>
              <w:pStyle w:val="Sinespaciado"/>
              <w:spacing w:line="276" w:lineRule="auto"/>
              <w:jc w:val="center"/>
              <w:rPr>
                <w:sz w:val="24"/>
                <w:szCs w:val="24"/>
              </w:rPr>
            </w:pPr>
            <w:r w:rsidRPr="003A2CDF">
              <w:rPr>
                <w:sz w:val="24"/>
                <w:szCs w:val="24"/>
              </w:rPr>
              <w:t xml:space="preserve">Si el evento adverso no es serio  reportar a la secretaria Departamental de Salud en los primeros 5 días después de la ocurrencia del mismo </w:t>
            </w:r>
            <w:r w:rsidR="00CD22AD">
              <w:rPr>
                <w:sz w:val="24"/>
                <w:szCs w:val="24"/>
              </w:rPr>
              <w:t>en el aplicativo del programa de Tecnovigilancia departamental en al cual aparece registrado la E.S.E Hospital Materno Infantil Ciudadela Metropolitana de Soledad</w:t>
            </w:r>
          </w:p>
        </w:tc>
        <w:tc>
          <w:tcPr>
            <w:tcW w:w="2126" w:type="dxa"/>
            <w:vAlign w:val="center"/>
          </w:tcPr>
          <w:p w14:paraId="3C70B428" w14:textId="77777777" w:rsidR="0096311A" w:rsidRPr="003A2CDF" w:rsidRDefault="0096311A" w:rsidP="003A2CDF">
            <w:pPr>
              <w:pStyle w:val="Sinespaciado"/>
              <w:spacing w:line="276" w:lineRule="auto"/>
              <w:jc w:val="center"/>
              <w:rPr>
                <w:sz w:val="24"/>
                <w:szCs w:val="24"/>
              </w:rPr>
            </w:pPr>
            <w:r w:rsidRPr="003A2CDF">
              <w:rPr>
                <w:sz w:val="24"/>
                <w:szCs w:val="24"/>
              </w:rPr>
              <w:t>Químico Farmacéutico</w:t>
            </w:r>
          </w:p>
        </w:tc>
        <w:tc>
          <w:tcPr>
            <w:tcW w:w="2268" w:type="dxa"/>
            <w:vAlign w:val="center"/>
          </w:tcPr>
          <w:p w14:paraId="4ABC31A8" w14:textId="77777777" w:rsidR="0096311A" w:rsidRPr="003A2CDF" w:rsidRDefault="00CD22AD" w:rsidP="003A2CDF">
            <w:pPr>
              <w:pStyle w:val="Sinespaciado"/>
              <w:spacing w:line="276" w:lineRule="auto"/>
              <w:jc w:val="center"/>
              <w:rPr>
                <w:sz w:val="24"/>
                <w:szCs w:val="24"/>
              </w:rPr>
            </w:pPr>
            <w:r>
              <w:rPr>
                <w:sz w:val="24"/>
                <w:szCs w:val="24"/>
              </w:rPr>
              <w:t>Página del INVIMA-Aplicativo del Programa de tecnogilancia Departamental</w:t>
            </w:r>
          </w:p>
        </w:tc>
      </w:tr>
      <w:tr w:rsidR="0096311A" w:rsidRPr="003A2CDF" w14:paraId="3A05C770" w14:textId="77777777" w:rsidTr="009D334A">
        <w:tc>
          <w:tcPr>
            <w:tcW w:w="851" w:type="dxa"/>
            <w:vAlign w:val="center"/>
          </w:tcPr>
          <w:p w14:paraId="48BDF019" w14:textId="77777777" w:rsidR="0096311A" w:rsidRPr="003A2CDF" w:rsidRDefault="00CD22AD" w:rsidP="003A2CDF">
            <w:pPr>
              <w:pStyle w:val="Sinespaciado"/>
              <w:spacing w:line="276" w:lineRule="auto"/>
              <w:jc w:val="center"/>
              <w:rPr>
                <w:sz w:val="24"/>
                <w:szCs w:val="24"/>
              </w:rPr>
            </w:pPr>
            <w:r>
              <w:rPr>
                <w:sz w:val="24"/>
                <w:szCs w:val="24"/>
              </w:rPr>
              <w:t>9</w:t>
            </w:r>
            <w:r w:rsidR="0096311A" w:rsidRPr="003A2CDF">
              <w:rPr>
                <w:sz w:val="24"/>
                <w:szCs w:val="24"/>
              </w:rPr>
              <w:t>.</w:t>
            </w:r>
          </w:p>
        </w:tc>
        <w:tc>
          <w:tcPr>
            <w:tcW w:w="4678" w:type="dxa"/>
            <w:vAlign w:val="center"/>
          </w:tcPr>
          <w:p w14:paraId="39B0D476" w14:textId="77777777" w:rsidR="0096311A" w:rsidRPr="003A2CDF" w:rsidRDefault="00CD22AD" w:rsidP="003A2CDF">
            <w:pPr>
              <w:pStyle w:val="Sinespaciado"/>
              <w:spacing w:line="276" w:lineRule="auto"/>
              <w:jc w:val="center"/>
              <w:rPr>
                <w:sz w:val="24"/>
                <w:szCs w:val="24"/>
              </w:rPr>
            </w:pPr>
            <w:r>
              <w:rPr>
                <w:sz w:val="24"/>
                <w:szCs w:val="24"/>
              </w:rPr>
              <w:t xml:space="preserve">Almacenar o archivar los reportes de eventos adversos relacionados con tecnovigilancia </w:t>
            </w:r>
            <w:r w:rsidRPr="003A2CDF">
              <w:rPr>
                <w:sz w:val="24"/>
                <w:szCs w:val="24"/>
              </w:rPr>
              <w:t>en</w:t>
            </w:r>
            <w:r w:rsidR="0096311A" w:rsidRPr="003A2CDF">
              <w:rPr>
                <w:sz w:val="24"/>
                <w:szCs w:val="24"/>
              </w:rPr>
              <w:t xml:space="preserve"> una carpeta dentro del área administrativa del servicio Farmacéutico.</w:t>
            </w:r>
          </w:p>
        </w:tc>
        <w:tc>
          <w:tcPr>
            <w:tcW w:w="2126" w:type="dxa"/>
            <w:vAlign w:val="center"/>
          </w:tcPr>
          <w:p w14:paraId="4FD3837D" w14:textId="77777777" w:rsidR="0096311A" w:rsidRPr="003A2CDF" w:rsidRDefault="0096311A" w:rsidP="003A2CDF">
            <w:pPr>
              <w:pStyle w:val="Sinespaciado"/>
              <w:spacing w:line="276" w:lineRule="auto"/>
              <w:jc w:val="center"/>
              <w:rPr>
                <w:sz w:val="24"/>
                <w:szCs w:val="24"/>
              </w:rPr>
            </w:pPr>
            <w:r w:rsidRPr="003A2CDF">
              <w:rPr>
                <w:sz w:val="24"/>
                <w:szCs w:val="24"/>
              </w:rPr>
              <w:t>Químico Farmacéutico.</w:t>
            </w:r>
          </w:p>
        </w:tc>
        <w:tc>
          <w:tcPr>
            <w:tcW w:w="2268" w:type="dxa"/>
            <w:vAlign w:val="center"/>
          </w:tcPr>
          <w:p w14:paraId="00683D56" w14:textId="77777777" w:rsidR="0096311A" w:rsidRPr="003A2CDF" w:rsidRDefault="00CD22AD" w:rsidP="003A2CDF">
            <w:pPr>
              <w:pStyle w:val="Sinespaciado"/>
              <w:spacing w:line="276" w:lineRule="auto"/>
              <w:jc w:val="center"/>
              <w:rPr>
                <w:sz w:val="24"/>
                <w:szCs w:val="24"/>
              </w:rPr>
            </w:pPr>
            <w:r>
              <w:rPr>
                <w:sz w:val="24"/>
                <w:szCs w:val="24"/>
              </w:rPr>
              <w:t>Carpeta de tecnovigilanvia</w:t>
            </w:r>
          </w:p>
        </w:tc>
      </w:tr>
      <w:tr w:rsidR="0096311A" w:rsidRPr="003A2CDF" w14:paraId="6EEAA4CA" w14:textId="77777777" w:rsidTr="009D334A">
        <w:tc>
          <w:tcPr>
            <w:tcW w:w="851" w:type="dxa"/>
            <w:vAlign w:val="center"/>
          </w:tcPr>
          <w:p w14:paraId="0AC0DA33" w14:textId="77777777" w:rsidR="0096311A" w:rsidRPr="003A2CDF" w:rsidRDefault="00CD22AD" w:rsidP="003A2CDF">
            <w:pPr>
              <w:pStyle w:val="Sinespaciado"/>
              <w:spacing w:line="276" w:lineRule="auto"/>
              <w:jc w:val="center"/>
              <w:rPr>
                <w:sz w:val="24"/>
                <w:szCs w:val="24"/>
              </w:rPr>
            </w:pPr>
            <w:r>
              <w:rPr>
                <w:sz w:val="24"/>
                <w:szCs w:val="24"/>
              </w:rPr>
              <w:t>10</w:t>
            </w:r>
            <w:r w:rsidR="0096311A" w:rsidRPr="003A2CDF">
              <w:rPr>
                <w:sz w:val="24"/>
                <w:szCs w:val="24"/>
              </w:rPr>
              <w:t>.</w:t>
            </w:r>
          </w:p>
        </w:tc>
        <w:tc>
          <w:tcPr>
            <w:tcW w:w="4678" w:type="dxa"/>
            <w:vAlign w:val="center"/>
          </w:tcPr>
          <w:p w14:paraId="237F9578" w14:textId="77777777" w:rsidR="0096311A" w:rsidRPr="003A2CDF" w:rsidRDefault="0096311A" w:rsidP="003A2CDF">
            <w:pPr>
              <w:pStyle w:val="Sinespaciado"/>
              <w:spacing w:line="276" w:lineRule="auto"/>
              <w:jc w:val="center"/>
              <w:rPr>
                <w:sz w:val="24"/>
                <w:szCs w:val="24"/>
              </w:rPr>
            </w:pPr>
            <w:r w:rsidRPr="003A2CDF">
              <w:rPr>
                <w:sz w:val="24"/>
                <w:szCs w:val="24"/>
              </w:rPr>
              <w:t>Realizar análisis de indicador de gestión para eventos adversos para tomar medidas hacia la mejora continua.</w:t>
            </w:r>
          </w:p>
        </w:tc>
        <w:tc>
          <w:tcPr>
            <w:tcW w:w="2126" w:type="dxa"/>
            <w:vAlign w:val="center"/>
          </w:tcPr>
          <w:p w14:paraId="7095E63F" w14:textId="77777777" w:rsidR="0096311A" w:rsidRPr="003A2CDF" w:rsidRDefault="00CD22AD" w:rsidP="003A2CDF">
            <w:pPr>
              <w:pStyle w:val="Sinespaciado"/>
              <w:spacing w:line="276" w:lineRule="auto"/>
              <w:jc w:val="center"/>
              <w:rPr>
                <w:sz w:val="24"/>
                <w:szCs w:val="24"/>
              </w:rPr>
            </w:pPr>
            <w:r>
              <w:rPr>
                <w:sz w:val="24"/>
                <w:szCs w:val="24"/>
              </w:rPr>
              <w:t>Área de calidad</w:t>
            </w:r>
          </w:p>
        </w:tc>
        <w:tc>
          <w:tcPr>
            <w:tcW w:w="2268" w:type="dxa"/>
            <w:vAlign w:val="center"/>
          </w:tcPr>
          <w:p w14:paraId="41AEEDEE" w14:textId="77777777" w:rsidR="0096311A" w:rsidRPr="003A2CDF" w:rsidRDefault="0096311A" w:rsidP="003A2CDF">
            <w:pPr>
              <w:pStyle w:val="Sinespaciado"/>
              <w:spacing w:line="276" w:lineRule="auto"/>
              <w:jc w:val="center"/>
              <w:rPr>
                <w:sz w:val="24"/>
                <w:szCs w:val="24"/>
              </w:rPr>
            </w:pPr>
            <w:r w:rsidRPr="003A2CDF">
              <w:rPr>
                <w:sz w:val="24"/>
                <w:szCs w:val="24"/>
              </w:rPr>
              <w:t>Informe de gestión con indicador de gestión</w:t>
            </w:r>
          </w:p>
        </w:tc>
      </w:tr>
    </w:tbl>
    <w:p w14:paraId="57F28A1F" w14:textId="77777777" w:rsidR="0096311A" w:rsidRPr="003A2CDF" w:rsidRDefault="0096311A" w:rsidP="003A2CDF">
      <w:pPr>
        <w:pStyle w:val="Sinespaciado"/>
        <w:spacing w:line="276" w:lineRule="auto"/>
        <w:jc w:val="both"/>
        <w:rPr>
          <w:sz w:val="24"/>
          <w:szCs w:val="24"/>
        </w:rPr>
      </w:pPr>
    </w:p>
    <w:p w14:paraId="0EA9AA3F" w14:textId="77777777" w:rsidR="0096311A" w:rsidRPr="003A2CDF" w:rsidRDefault="0096311A" w:rsidP="003A2CDF">
      <w:pPr>
        <w:pStyle w:val="Sinespaciado"/>
        <w:spacing w:line="276" w:lineRule="auto"/>
        <w:jc w:val="both"/>
        <w:rPr>
          <w:sz w:val="24"/>
          <w:szCs w:val="24"/>
        </w:rPr>
      </w:pPr>
    </w:p>
    <w:p w14:paraId="1DF4E458" w14:textId="77777777" w:rsidR="0096311A" w:rsidRPr="003A2CDF" w:rsidRDefault="003A2CDF" w:rsidP="00041945">
      <w:pPr>
        <w:pStyle w:val="Sinespaciado"/>
        <w:spacing w:line="276" w:lineRule="auto"/>
        <w:jc w:val="both"/>
        <w:outlineLvl w:val="0"/>
        <w:rPr>
          <w:b/>
          <w:sz w:val="24"/>
          <w:szCs w:val="24"/>
        </w:rPr>
      </w:pPr>
      <w:bookmarkStart w:id="6" w:name="_Toc78975750"/>
      <w:r w:rsidRPr="003A2CDF">
        <w:rPr>
          <w:b/>
          <w:sz w:val="24"/>
          <w:szCs w:val="24"/>
        </w:rPr>
        <w:lastRenderedPageBreak/>
        <w:t>7</w:t>
      </w:r>
      <w:r w:rsidR="0096311A" w:rsidRPr="003A2CDF">
        <w:rPr>
          <w:b/>
          <w:sz w:val="24"/>
          <w:szCs w:val="24"/>
        </w:rPr>
        <w:t>.</w:t>
      </w:r>
      <w:r w:rsidR="0096311A" w:rsidRPr="003A2CDF">
        <w:rPr>
          <w:b/>
          <w:sz w:val="24"/>
          <w:szCs w:val="24"/>
        </w:rPr>
        <w:tab/>
        <w:t>DOCUMENTOS DE REFERENCIA</w:t>
      </w:r>
      <w:bookmarkEnd w:id="6"/>
    </w:p>
    <w:p w14:paraId="3825E9D9" w14:textId="77777777" w:rsidR="0096311A" w:rsidRPr="003A2CDF" w:rsidRDefault="0096311A" w:rsidP="003A2CDF">
      <w:pPr>
        <w:pStyle w:val="Sinespaciado"/>
        <w:spacing w:line="276" w:lineRule="auto"/>
        <w:jc w:val="both"/>
        <w:rPr>
          <w:sz w:val="24"/>
          <w:szCs w:val="24"/>
        </w:rPr>
      </w:pPr>
    </w:p>
    <w:p w14:paraId="2188EDF2" w14:textId="77777777" w:rsidR="0096311A" w:rsidRPr="003A2CDF" w:rsidRDefault="0096311A" w:rsidP="003A2CDF">
      <w:pPr>
        <w:pStyle w:val="Sinespaciado"/>
        <w:spacing w:line="276" w:lineRule="auto"/>
        <w:jc w:val="both"/>
        <w:rPr>
          <w:sz w:val="24"/>
          <w:szCs w:val="24"/>
        </w:rPr>
      </w:pPr>
      <w:r w:rsidRPr="003A2CDF">
        <w:rPr>
          <w:b/>
          <w:sz w:val="24"/>
          <w:szCs w:val="24"/>
        </w:rPr>
        <w:t>RESOLUCIÓN 1043 DE 2007:</w:t>
      </w:r>
      <w:r w:rsidRPr="003A2CDF">
        <w:rPr>
          <w:sz w:val="24"/>
          <w:szCs w:val="24"/>
        </w:rPr>
        <w:t xml:space="preserve"> Por la cual se determina el Modelo de Gestión del Servicio Farmacéutico, se adopta el Manual de condiciones Esenciales y Procedimientos y se dictan otras disposiciones.</w:t>
      </w:r>
    </w:p>
    <w:p w14:paraId="1D1D14AA" w14:textId="77777777" w:rsidR="0096311A" w:rsidRPr="003A2CDF" w:rsidRDefault="0096311A" w:rsidP="003A2CDF">
      <w:pPr>
        <w:pStyle w:val="Sinespaciado"/>
        <w:spacing w:line="276" w:lineRule="auto"/>
        <w:jc w:val="both"/>
        <w:rPr>
          <w:sz w:val="24"/>
          <w:szCs w:val="24"/>
        </w:rPr>
      </w:pPr>
    </w:p>
    <w:p w14:paraId="7FAE76A0" w14:textId="77777777" w:rsidR="0096311A" w:rsidRPr="003A2CDF" w:rsidRDefault="0096311A" w:rsidP="003A2CDF">
      <w:pPr>
        <w:pStyle w:val="Sinespaciado"/>
        <w:spacing w:line="276" w:lineRule="auto"/>
        <w:jc w:val="both"/>
        <w:rPr>
          <w:sz w:val="24"/>
          <w:szCs w:val="24"/>
        </w:rPr>
      </w:pPr>
      <w:r w:rsidRPr="003A2CDF">
        <w:rPr>
          <w:b/>
          <w:sz w:val="24"/>
          <w:szCs w:val="24"/>
        </w:rPr>
        <w:t>DECRETO 2200 DE 2005:</w:t>
      </w:r>
      <w:r w:rsidRPr="003A2CDF">
        <w:rPr>
          <w:sz w:val="24"/>
          <w:szCs w:val="24"/>
        </w:rPr>
        <w:t xml:space="preserve"> Por el cual se reglamenta el servicio farmacéutico y se dictan otras disposiciones.</w:t>
      </w:r>
    </w:p>
    <w:p w14:paraId="6309D328" w14:textId="77777777" w:rsidR="0096311A" w:rsidRPr="003A2CDF" w:rsidRDefault="0096311A" w:rsidP="003A2CDF">
      <w:pPr>
        <w:pStyle w:val="Sinespaciado"/>
        <w:spacing w:line="276" w:lineRule="auto"/>
        <w:jc w:val="both"/>
        <w:rPr>
          <w:sz w:val="24"/>
          <w:szCs w:val="24"/>
        </w:rPr>
      </w:pPr>
    </w:p>
    <w:p w14:paraId="0AF68944" w14:textId="77777777" w:rsidR="0096311A" w:rsidRPr="003A2CDF" w:rsidRDefault="0096311A" w:rsidP="003A2CDF">
      <w:pPr>
        <w:pStyle w:val="Sinespaciado"/>
        <w:spacing w:line="276" w:lineRule="auto"/>
        <w:jc w:val="both"/>
        <w:rPr>
          <w:sz w:val="24"/>
          <w:szCs w:val="24"/>
        </w:rPr>
      </w:pPr>
      <w:r w:rsidRPr="003A2CDF">
        <w:rPr>
          <w:b/>
          <w:sz w:val="24"/>
          <w:szCs w:val="24"/>
        </w:rPr>
        <w:t xml:space="preserve">DECRETO 4725 DE 2005: </w:t>
      </w:r>
      <w:r w:rsidRPr="003A2CDF">
        <w:rPr>
          <w:sz w:val="24"/>
          <w:szCs w:val="24"/>
        </w:rPr>
        <w:t>Por el cual se reglamenta el régimen de registros sanitarios, permiso de comercialización y vigilancia sanitaria de los dispositivos médicos para uso humano.</w:t>
      </w:r>
    </w:p>
    <w:p w14:paraId="2EFCA01D" w14:textId="77777777" w:rsidR="0096311A" w:rsidRPr="003A2CDF" w:rsidRDefault="0096311A" w:rsidP="003A2CDF">
      <w:pPr>
        <w:pStyle w:val="Sinespaciado"/>
        <w:spacing w:line="276" w:lineRule="auto"/>
        <w:jc w:val="both"/>
        <w:rPr>
          <w:sz w:val="24"/>
          <w:szCs w:val="24"/>
        </w:rPr>
      </w:pPr>
    </w:p>
    <w:p w14:paraId="2C974B08" w14:textId="77777777" w:rsidR="0005533E" w:rsidRPr="003A2CDF" w:rsidRDefault="0096311A" w:rsidP="003A2CDF">
      <w:pPr>
        <w:pStyle w:val="Sinespaciado"/>
        <w:spacing w:line="276" w:lineRule="auto"/>
        <w:jc w:val="both"/>
        <w:rPr>
          <w:sz w:val="24"/>
          <w:szCs w:val="24"/>
        </w:rPr>
      </w:pPr>
      <w:r w:rsidRPr="003A2CDF">
        <w:rPr>
          <w:b/>
          <w:sz w:val="24"/>
          <w:szCs w:val="24"/>
        </w:rPr>
        <w:t>RESOLUCION 004816 DE 2008:</w:t>
      </w:r>
      <w:r w:rsidRPr="003A2CDF">
        <w:rPr>
          <w:sz w:val="24"/>
          <w:szCs w:val="24"/>
        </w:rPr>
        <w:t xml:space="preserve"> Por la cual se reglamenta el Programa Nacional de Tecnovigilancia.</w:t>
      </w:r>
    </w:p>
    <w:p w14:paraId="43264B39" w14:textId="77777777" w:rsidR="0096311A" w:rsidRPr="003A2CDF" w:rsidRDefault="0096311A" w:rsidP="0096311A">
      <w:pPr>
        <w:pStyle w:val="Sinespaciado"/>
        <w:spacing w:line="276" w:lineRule="auto"/>
        <w:jc w:val="both"/>
        <w:rPr>
          <w:sz w:val="24"/>
          <w:szCs w:val="24"/>
        </w:rPr>
      </w:pPr>
    </w:p>
    <w:p w14:paraId="2F2090F7" w14:textId="77777777" w:rsidR="003A2CDF" w:rsidRPr="003A2CDF" w:rsidRDefault="003A2CDF" w:rsidP="003A2CDF">
      <w:pPr>
        <w:pStyle w:val="Sinespaciado"/>
        <w:spacing w:line="276" w:lineRule="auto"/>
        <w:contextualSpacing/>
        <w:mirrorIndents/>
        <w:jc w:val="both"/>
        <w:rPr>
          <w:sz w:val="24"/>
          <w:szCs w:val="24"/>
        </w:rPr>
      </w:pPr>
      <w:r w:rsidRPr="003A2CDF">
        <w:rPr>
          <w:b/>
          <w:sz w:val="24"/>
          <w:szCs w:val="24"/>
        </w:rPr>
        <w:t>DECRETO 780 de 2016</w:t>
      </w:r>
      <w:r w:rsidRPr="003A2CDF">
        <w:rPr>
          <w:sz w:val="24"/>
          <w:szCs w:val="24"/>
        </w:rPr>
        <w:t xml:space="preserve"> Decreto Único Reglamentario del Sector Salud y Protección Social. </w:t>
      </w:r>
    </w:p>
    <w:p w14:paraId="0F66239B" w14:textId="77777777" w:rsidR="003A2CDF" w:rsidRPr="003A2CDF" w:rsidRDefault="003A2CDF" w:rsidP="003A2CDF">
      <w:pPr>
        <w:pStyle w:val="Sinespaciado"/>
        <w:spacing w:line="276" w:lineRule="auto"/>
        <w:contextualSpacing/>
        <w:mirrorIndents/>
        <w:jc w:val="both"/>
        <w:rPr>
          <w:sz w:val="24"/>
          <w:szCs w:val="24"/>
        </w:rPr>
      </w:pPr>
    </w:p>
    <w:p w14:paraId="5C70BCE9" w14:textId="77777777" w:rsidR="003A2CDF" w:rsidRPr="003A2CDF" w:rsidRDefault="003A2CDF" w:rsidP="003A2CDF">
      <w:pPr>
        <w:pStyle w:val="Sinespaciado"/>
        <w:spacing w:line="276" w:lineRule="auto"/>
        <w:contextualSpacing/>
        <w:mirrorIndents/>
        <w:jc w:val="both"/>
        <w:rPr>
          <w:sz w:val="24"/>
          <w:szCs w:val="24"/>
        </w:rPr>
      </w:pPr>
      <w:r w:rsidRPr="003A2CDF">
        <w:rPr>
          <w:b/>
          <w:sz w:val="24"/>
          <w:szCs w:val="24"/>
        </w:rPr>
        <w:t>RESOLUCION 3100 de 2019</w:t>
      </w:r>
      <w:r w:rsidRPr="003A2CDF">
        <w:rPr>
          <w:sz w:val="24"/>
          <w:szCs w:val="24"/>
        </w:rPr>
        <w:t xml:space="preserve"> Por la cual se definen los procedimientos y condiciones de inscripción de los prestadores de servicios de salud y de habilitación de los servicios de salud y se adopta el Manual de Inscripción de Prestadores y Habilitación de Servicios de Salud.</w:t>
      </w:r>
    </w:p>
    <w:p w14:paraId="6C0C1B0C" w14:textId="77777777" w:rsidR="0096311A" w:rsidRPr="0096311A" w:rsidRDefault="0096311A" w:rsidP="0096311A">
      <w:pPr>
        <w:pStyle w:val="Sinespaciado"/>
        <w:spacing w:line="276" w:lineRule="auto"/>
        <w:jc w:val="both"/>
      </w:pPr>
    </w:p>
    <w:p w14:paraId="08C55CE5" w14:textId="03792FAB" w:rsidR="0096311A" w:rsidRDefault="0096311A" w:rsidP="0096311A">
      <w:pPr>
        <w:pStyle w:val="Sinespaciado"/>
        <w:spacing w:line="276" w:lineRule="auto"/>
        <w:jc w:val="both"/>
      </w:pPr>
    </w:p>
    <w:p w14:paraId="5B26537D" w14:textId="77777777" w:rsidR="00432AD6" w:rsidRPr="0096311A" w:rsidRDefault="00432AD6" w:rsidP="0096311A">
      <w:pPr>
        <w:pStyle w:val="Sinespaciado"/>
        <w:spacing w:line="276" w:lineRule="auto"/>
        <w:jc w:val="both"/>
      </w:pPr>
    </w:p>
    <w:tbl>
      <w:tblPr>
        <w:tblW w:w="0" w:type="auto"/>
        <w:jc w:val="center"/>
        <w:tblLayout w:type="fixed"/>
        <w:tblCellMar>
          <w:left w:w="70" w:type="dxa"/>
          <w:right w:w="70" w:type="dxa"/>
        </w:tblCellMar>
        <w:tblLook w:val="04A0" w:firstRow="1" w:lastRow="0" w:firstColumn="1" w:lastColumn="0" w:noHBand="0" w:noVBand="1"/>
      </w:tblPr>
      <w:tblGrid>
        <w:gridCol w:w="921"/>
        <w:gridCol w:w="2613"/>
        <w:gridCol w:w="5284"/>
      </w:tblGrid>
      <w:tr w:rsidR="009D334A" w:rsidRPr="006C0E71" w14:paraId="332CB0DA" w14:textId="77777777" w:rsidTr="00C037D2">
        <w:trPr>
          <w:trHeight w:val="315"/>
          <w:jc w:val="center"/>
        </w:trPr>
        <w:tc>
          <w:tcPr>
            <w:tcW w:w="8818"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16897A7C" w14:textId="587EF859" w:rsidR="009D334A" w:rsidRPr="00432AD6" w:rsidRDefault="00041945" w:rsidP="00432AD6">
            <w:pPr>
              <w:pStyle w:val="Ttulo1"/>
              <w:spacing w:before="0"/>
              <w:jc w:val="center"/>
              <w:rPr>
                <w:rFonts w:asciiTheme="minorHAnsi" w:eastAsia="Times New Roman" w:hAnsiTheme="minorHAnsi" w:cstheme="minorHAnsi"/>
                <w:b/>
                <w:bCs/>
                <w:sz w:val="24"/>
                <w:szCs w:val="24"/>
                <w:lang w:eastAsia="es-CO"/>
              </w:rPr>
            </w:pPr>
            <w:bookmarkStart w:id="7" w:name="_Toc78975751"/>
            <w:r w:rsidRPr="00432AD6">
              <w:rPr>
                <w:rFonts w:asciiTheme="minorHAnsi" w:eastAsia="Times New Roman" w:hAnsiTheme="minorHAnsi" w:cstheme="minorHAnsi"/>
                <w:b/>
                <w:bCs/>
                <w:color w:val="auto"/>
                <w:sz w:val="24"/>
                <w:szCs w:val="24"/>
                <w:lang w:eastAsia="es-CO"/>
              </w:rPr>
              <w:t xml:space="preserve">8. </w:t>
            </w:r>
            <w:r w:rsidR="009D334A" w:rsidRPr="00432AD6">
              <w:rPr>
                <w:rFonts w:asciiTheme="minorHAnsi" w:eastAsia="Times New Roman" w:hAnsiTheme="minorHAnsi" w:cstheme="minorHAnsi"/>
                <w:b/>
                <w:bCs/>
                <w:color w:val="auto"/>
                <w:sz w:val="24"/>
                <w:szCs w:val="24"/>
                <w:lang w:eastAsia="es-CO"/>
              </w:rPr>
              <w:t>CONTROL DE CAMBIOS</w:t>
            </w:r>
            <w:bookmarkEnd w:id="7"/>
          </w:p>
        </w:tc>
      </w:tr>
      <w:tr w:rsidR="009D334A" w:rsidRPr="006C0E71" w14:paraId="34E5140F" w14:textId="77777777" w:rsidTr="00C037D2">
        <w:trPr>
          <w:trHeight w:val="315"/>
          <w:jc w:val="center"/>
        </w:trPr>
        <w:tc>
          <w:tcPr>
            <w:tcW w:w="921" w:type="dxa"/>
            <w:tcBorders>
              <w:top w:val="nil"/>
              <w:left w:val="single" w:sz="8" w:space="0" w:color="auto"/>
              <w:bottom w:val="single" w:sz="8" w:space="0" w:color="auto"/>
              <w:right w:val="single" w:sz="8" w:space="0" w:color="auto"/>
            </w:tcBorders>
            <w:shd w:val="clear" w:color="auto" w:fill="auto"/>
            <w:noWrap/>
            <w:vAlign w:val="center"/>
            <w:hideMark/>
          </w:tcPr>
          <w:p w14:paraId="548971D0" w14:textId="77777777" w:rsidR="009D334A" w:rsidRPr="006C0E71" w:rsidRDefault="009D334A" w:rsidP="00C037D2">
            <w:pPr>
              <w:spacing w:after="0"/>
              <w:jc w:val="center"/>
              <w:rPr>
                <w:rFonts w:eastAsia="Times New Roman" w:cs="Times New Roman"/>
                <w:b/>
                <w:bCs/>
                <w:sz w:val="24"/>
                <w:szCs w:val="24"/>
                <w:lang w:eastAsia="es-CO"/>
              </w:rPr>
            </w:pPr>
            <w:r w:rsidRPr="006C0E71">
              <w:rPr>
                <w:rFonts w:eastAsia="Times New Roman" w:cs="Times New Roman"/>
                <w:b/>
                <w:bCs/>
                <w:sz w:val="24"/>
                <w:szCs w:val="24"/>
                <w:lang w:eastAsia="es-CO"/>
              </w:rPr>
              <w:t>Versión</w:t>
            </w:r>
          </w:p>
        </w:tc>
        <w:tc>
          <w:tcPr>
            <w:tcW w:w="2613" w:type="dxa"/>
            <w:tcBorders>
              <w:top w:val="single" w:sz="8" w:space="0" w:color="auto"/>
              <w:left w:val="nil"/>
              <w:bottom w:val="single" w:sz="8" w:space="0" w:color="auto"/>
              <w:right w:val="single" w:sz="8" w:space="0" w:color="000000"/>
            </w:tcBorders>
            <w:shd w:val="clear" w:color="auto" w:fill="auto"/>
            <w:noWrap/>
            <w:vAlign w:val="center"/>
            <w:hideMark/>
          </w:tcPr>
          <w:p w14:paraId="37E01181" w14:textId="77777777" w:rsidR="009D334A" w:rsidRPr="006C0E71" w:rsidRDefault="009D334A" w:rsidP="00C037D2">
            <w:pPr>
              <w:spacing w:after="0"/>
              <w:jc w:val="center"/>
              <w:rPr>
                <w:rFonts w:eastAsia="Times New Roman" w:cs="Times New Roman"/>
                <w:b/>
                <w:bCs/>
                <w:sz w:val="24"/>
                <w:szCs w:val="24"/>
                <w:lang w:eastAsia="es-CO"/>
              </w:rPr>
            </w:pPr>
            <w:r w:rsidRPr="006C0E71">
              <w:rPr>
                <w:rFonts w:eastAsia="Times New Roman" w:cs="Times New Roman"/>
                <w:b/>
                <w:bCs/>
                <w:sz w:val="24"/>
                <w:szCs w:val="24"/>
                <w:lang w:eastAsia="es-CO"/>
              </w:rPr>
              <w:t>fecha de Aprobación</w:t>
            </w:r>
          </w:p>
        </w:tc>
        <w:tc>
          <w:tcPr>
            <w:tcW w:w="5284" w:type="dxa"/>
            <w:tcBorders>
              <w:top w:val="single" w:sz="8" w:space="0" w:color="auto"/>
              <w:left w:val="nil"/>
              <w:bottom w:val="single" w:sz="8" w:space="0" w:color="auto"/>
              <w:right w:val="single" w:sz="8" w:space="0" w:color="000000"/>
            </w:tcBorders>
            <w:shd w:val="clear" w:color="auto" w:fill="auto"/>
            <w:noWrap/>
            <w:vAlign w:val="center"/>
            <w:hideMark/>
          </w:tcPr>
          <w:p w14:paraId="2A0C4CA5" w14:textId="77777777" w:rsidR="009D334A" w:rsidRPr="006C0E71" w:rsidRDefault="009D334A" w:rsidP="00C037D2">
            <w:pPr>
              <w:spacing w:after="0"/>
              <w:jc w:val="center"/>
              <w:rPr>
                <w:rFonts w:eastAsia="Times New Roman" w:cs="Times New Roman"/>
                <w:b/>
                <w:bCs/>
                <w:sz w:val="24"/>
                <w:szCs w:val="24"/>
                <w:lang w:eastAsia="es-CO"/>
              </w:rPr>
            </w:pPr>
            <w:r w:rsidRPr="006C0E71">
              <w:rPr>
                <w:rFonts w:eastAsia="Times New Roman" w:cs="Times New Roman"/>
                <w:b/>
                <w:bCs/>
                <w:sz w:val="24"/>
                <w:szCs w:val="24"/>
                <w:lang w:eastAsia="es-CO"/>
              </w:rPr>
              <w:t>Descripción de cambios realizados</w:t>
            </w:r>
          </w:p>
        </w:tc>
      </w:tr>
      <w:tr w:rsidR="009D334A" w:rsidRPr="006C0E71" w14:paraId="0E328274" w14:textId="77777777" w:rsidTr="00C037D2">
        <w:trPr>
          <w:trHeight w:val="315"/>
          <w:jc w:val="center"/>
        </w:trPr>
        <w:tc>
          <w:tcPr>
            <w:tcW w:w="921" w:type="dxa"/>
            <w:tcBorders>
              <w:top w:val="nil"/>
              <w:left w:val="single" w:sz="8" w:space="0" w:color="auto"/>
              <w:bottom w:val="single" w:sz="8" w:space="0" w:color="auto"/>
              <w:right w:val="single" w:sz="8" w:space="0" w:color="auto"/>
            </w:tcBorders>
            <w:shd w:val="clear" w:color="auto" w:fill="auto"/>
            <w:noWrap/>
            <w:vAlign w:val="center"/>
            <w:hideMark/>
          </w:tcPr>
          <w:p w14:paraId="533F4D2E" w14:textId="77777777" w:rsidR="009D334A" w:rsidRPr="006C0E71" w:rsidRDefault="009D334A" w:rsidP="00C037D2">
            <w:pPr>
              <w:spacing w:after="0"/>
              <w:jc w:val="center"/>
              <w:rPr>
                <w:rFonts w:eastAsia="Times New Roman" w:cs="Times New Roman"/>
                <w:color w:val="FF0000"/>
                <w:sz w:val="24"/>
                <w:szCs w:val="24"/>
                <w:lang w:eastAsia="es-CO"/>
              </w:rPr>
            </w:pPr>
            <w:r>
              <w:rPr>
                <w:rFonts w:eastAsia="Times New Roman" w:cs="Times New Roman"/>
                <w:sz w:val="24"/>
                <w:szCs w:val="24"/>
                <w:lang w:eastAsia="es-CO"/>
              </w:rPr>
              <w:t>2</w:t>
            </w:r>
          </w:p>
        </w:tc>
        <w:tc>
          <w:tcPr>
            <w:tcW w:w="2613" w:type="dxa"/>
            <w:tcBorders>
              <w:top w:val="single" w:sz="8" w:space="0" w:color="auto"/>
              <w:left w:val="nil"/>
              <w:bottom w:val="single" w:sz="8" w:space="0" w:color="auto"/>
              <w:right w:val="single" w:sz="8" w:space="0" w:color="000000"/>
            </w:tcBorders>
            <w:shd w:val="clear" w:color="auto" w:fill="auto"/>
            <w:noWrap/>
            <w:vAlign w:val="center"/>
            <w:hideMark/>
          </w:tcPr>
          <w:p w14:paraId="3E80AD5C" w14:textId="704EF5C0" w:rsidR="009D334A" w:rsidRPr="006C0E71" w:rsidRDefault="00432AD6" w:rsidP="00C037D2">
            <w:pPr>
              <w:spacing w:after="0"/>
              <w:jc w:val="center"/>
              <w:rPr>
                <w:rFonts w:eastAsia="Times New Roman" w:cs="Times New Roman"/>
                <w:color w:val="FF0000"/>
                <w:sz w:val="24"/>
                <w:szCs w:val="24"/>
                <w:lang w:eastAsia="es-CO"/>
              </w:rPr>
            </w:pPr>
            <w:r>
              <w:rPr>
                <w:rFonts w:ascii="Calibri" w:eastAsia="Arial" w:hAnsi="Calibri" w:cs="Calibri"/>
              </w:rPr>
              <w:t>31-03-2021</w:t>
            </w:r>
          </w:p>
        </w:tc>
        <w:tc>
          <w:tcPr>
            <w:tcW w:w="5284" w:type="dxa"/>
            <w:tcBorders>
              <w:top w:val="single" w:sz="8" w:space="0" w:color="auto"/>
              <w:left w:val="nil"/>
              <w:bottom w:val="single" w:sz="8" w:space="0" w:color="auto"/>
              <w:right w:val="single" w:sz="8" w:space="0" w:color="000000"/>
            </w:tcBorders>
            <w:shd w:val="clear" w:color="auto" w:fill="auto"/>
            <w:noWrap/>
            <w:vAlign w:val="center"/>
            <w:hideMark/>
          </w:tcPr>
          <w:p w14:paraId="69877F7B" w14:textId="77777777" w:rsidR="009D334A" w:rsidRPr="006C0E71" w:rsidRDefault="009D334A" w:rsidP="00C037D2">
            <w:pPr>
              <w:spacing w:after="0"/>
              <w:jc w:val="center"/>
              <w:rPr>
                <w:rFonts w:eastAsia="Times New Roman" w:cs="Times New Roman"/>
                <w:color w:val="FF0000"/>
                <w:sz w:val="24"/>
                <w:szCs w:val="24"/>
                <w:lang w:eastAsia="es-CO"/>
              </w:rPr>
            </w:pPr>
            <w:r w:rsidRPr="006C0E71">
              <w:rPr>
                <w:rFonts w:eastAsia="Times New Roman" w:cs="Times New Roman"/>
                <w:sz w:val="24"/>
                <w:szCs w:val="24"/>
                <w:lang w:eastAsia="es-CO"/>
              </w:rPr>
              <w:t>Se revisó el contenido y se actualizó de acuerdo a los procedimientos que se realizan en el Servicio Farmacéutico y a la normatividad existente.</w:t>
            </w:r>
          </w:p>
        </w:tc>
      </w:tr>
    </w:tbl>
    <w:p w14:paraId="42C35DC7" w14:textId="77777777" w:rsidR="0096311A" w:rsidRPr="0096311A" w:rsidRDefault="0096311A" w:rsidP="0096311A">
      <w:pPr>
        <w:pStyle w:val="Sinespaciado"/>
        <w:spacing w:line="276" w:lineRule="auto"/>
        <w:jc w:val="both"/>
      </w:pPr>
    </w:p>
    <w:p w14:paraId="5BF179A0" w14:textId="77777777" w:rsidR="0005533E" w:rsidRPr="0096311A" w:rsidRDefault="0005533E" w:rsidP="0096311A">
      <w:pPr>
        <w:pStyle w:val="Sinespaciado"/>
        <w:spacing w:line="276" w:lineRule="auto"/>
        <w:jc w:val="both"/>
      </w:pPr>
    </w:p>
    <w:p w14:paraId="59D3E343" w14:textId="77777777" w:rsidR="0096311A" w:rsidRPr="0096311A" w:rsidRDefault="0096311A" w:rsidP="0096311A">
      <w:pPr>
        <w:spacing w:after="0"/>
        <w:jc w:val="both"/>
        <w:rPr>
          <w:rFonts w:eastAsia="Times New Roman" w:cs="Arial"/>
          <w:b/>
          <w:lang w:eastAsia="es-ES"/>
        </w:rPr>
      </w:pPr>
    </w:p>
    <w:p w14:paraId="30C27003" w14:textId="77777777" w:rsidR="0096311A" w:rsidRPr="0096311A" w:rsidRDefault="0096311A" w:rsidP="0096311A">
      <w:pPr>
        <w:spacing w:after="0"/>
        <w:jc w:val="both"/>
        <w:rPr>
          <w:rFonts w:eastAsia="Times New Roman" w:cs="Arial"/>
          <w:b/>
          <w:lang w:eastAsia="es-ES"/>
        </w:rPr>
      </w:pPr>
    </w:p>
    <w:p w14:paraId="2E4FE16E" w14:textId="77777777" w:rsidR="00AD5750" w:rsidRPr="0096311A" w:rsidRDefault="00AD5750" w:rsidP="0096311A">
      <w:pPr>
        <w:spacing w:after="0"/>
        <w:jc w:val="both"/>
        <w:rPr>
          <w:rFonts w:eastAsia="Times New Roman" w:cs="Arial"/>
          <w:b/>
          <w:lang w:eastAsia="es-ES"/>
        </w:rPr>
      </w:pPr>
      <w:r w:rsidRPr="0096311A">
        <w:rPr>
          <w:rFonts w:eastAsia="Times New Roman" w:cs="Arial"/>
          <w:b/>
          <w:lang w:eastAsia="es-ES"/>
        </w:rPr>
        <w:t xml:space="preserve"> </w:t>
      </w:r>
    </w:p>
    <w:p w14:paraId="49881798" w14:textId="77777777" w:rsidR="00AD5750" w:rsidRPr="0096311A" w:rsidRDefault="00AD5750" w:rsidP="0096311A">
      <w:pPr>
        <w:spacing w:after="0"/>
        <w:jc w:val="both"/>
        <w:rPr>
          <w:rFonts w:eastAsia="Times New Roman" w:cs="Arial"/>
          <w:b/>
          <w:lang w:eastAsia="es-ES"/>
        </w:rPr>
      </w:pPr>
    </w:p>
    <w:p w14:paraId="04FE0BDF" w14:textId="77777777" w:rsidR="004767D5" w:rsidRPr="0096311A" w:rsidRDefault="004767D5" w:rsidP="0096311A">
      <w:pPr>
        <w:spacing w:after="0"/>
        <w:jc w:val="both"/>
      </w:pPr>
    </w:p>
    <w:sectPr w:rsidR="004767D5" w:rsidRPr="0096311A" w:rsidSect="00277AD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8D0D" w14:textId="77777777" w:rsidR="006F744E" w:rsidRDefault="006F744E" w:rsidP="00B9653B">
      <w:pPr>
        <w:spacing w:after="0" w:line="240" w:lineRule="auto"/>
      </w:pPr>
      <w:r>
        <w:separator/>
      </w:r>
    </w:p>
  </w:endnote>
  <w:endnote w:type="continuationSeparator" w:id="0">
    <w:p w14:paraId="2560753B" w14:textId="77777777" w:rsidR="006F744E" w:rsidRDefault="006F744E" w:rsidP="00B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2BD2" w14:textId="77777777" w:rsidR="000E56DA" w:rsidRDefault="000E56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747"/>
      <w:gridCol w:w="2628"/>
      <w:gridCol w:w="2113"/>
    </w:tblGrid>
    <w:tr w:rsidR="00277ADB" w:rsidRPr="001F6D45" w14:paraId="33C64B13" w14:textId="77777777" w:rsidTr="00DB4254">
      <w:trPr>
        <w:trHeight w:val="415"/>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0B41C67C" w14:textId="77777777" w:rsidR="00277ADB" w:rsidRPr="001F6D45" w:rsidRDefault="00277ADB" w:rsidP="00277ADB">
          <w:pPr>
            <w:tabs>
              <w:tab w:val="center" w:pos="4252"/>
              <w:tab w:val="right" w:pos="8504"/>
            </w:tabs>
            <w:spacing w:after="0" w:line="240" w:lineRule="auto"/>
            <w:jc w:val="center"/>
            <w:rPr>
              <w:rFonts w:ascii="Calibri" w:eastAsia="Arial" w:hAnsi="Calibri" w:cs="Calibri"/>
              <w:b/>
            </w:rPr>
          </w:pPr>
          <w:bookmarkStart w:id="8" w:name="_Hlk77951481"/>
          <w:bookmarkStart w:id="9" w:name="_Hlk80132631"/>
          <w:r w:rsidRPr="001F6D45">
            <w:rPr>
              <w:rFonts w:ascii="Calibri" w:eastAsia="Arial" w:hAnsi="Calibri" w:cs="Calibri"/>
              <w:b/>
            </w:rPr>
            <w:t>ELABORÓ:</w:t>
          </w:r>
        </w:p>
      </w:tc>
      <w:tc>
        <w:tcPr>
          <w:tcW w:w="274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75683625" w14:textId="77777777" w:rsidR="00277ADB" w:rsidRPr="001F6D45" w:rsidRDefault="00277ADB" w:rsidP="00277ADB">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REVISÓ:</w:t>
          </w:r>
        </w:p>
      </w:tc>
      <w:tc>
        <w:tcPr>
          <w:tcW w:w="262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9F22500" w14:textId="77777777" w:rsidR="00277ADB" w:rsidRPr="001F6D45" w:rsidRDefault="00277ADB" w:rsidP="00277ADB">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APROBÓ:</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198238B6" w14:textId="77777777" w:rsidR="00277ADB" w:rsidRPr="001F6D45" w:rsidRDefault="00277ADB" w:rsidP="00277ADB">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COPIA CONTROLADA: 1</w:t>
          </w:r>
        </w:p>
      </w:tc>
    </w:tr>
    <w:tr w:rsidR="00277ADB" w:rsidRPr="001F6D45" w14:paraId="0C6732A8" w14:textId="77777777" w:rsidTr="00DB4254">
      <w:trPr>
        <w:trHeight w:val="55"/>
        <w:jc w:val="center"/>
      </w:trPr>
      <w:tc>
        <w:tcPr>
          <w:tcW w:w="2458" w:type="dxa"/>
          <w:tcBorders>
            <w:top w:val="single" w:sz="4" w:space="0" w:color="000000"/>
            <w:left w:val="single" w:sz="4" w:space="0" w:color="000000"/>
            <w:bottom w:val="single" w:sz="4" w:space="0" w:color="000000"/>
            <w:right w:val="single" w:sz="4" w:space="0" w:color="000000"/>
          </w:tcBorders>
          <w:vAlign w:val="center"/>
          <w:hideMark/>
        </w:tcPr>
        <w:p w14:paraId="593AF124" w14:textId="77777777" w:rsidR="00277ADB" w:rsidRPr="001F6D45" w:rsidRDefault="00277ADB" w:rsidP="00277ADB">
          <w:pPr>
            <w:tabs>
              <w:tab w:val="center" w:pos="4252"/>
              <w:tab w:val="right" w:pos="8504"/>
            </w:tabs>
            <w:spacing w:after="0" w:line="240" w:lineRule="auto"/>
            <w:jc w:val="center"/>
            <w:rPr>
              <w:rFonts w:ascii="Calibri" w:eastAsia="Arial" w:hAnsi="Calibri" w:cs="Calibri"/>
            </w:rPr>
          </w:pPr>
          <w:r>
            <w:rPr>
              <w:rFonts w:ascii="Calibri" w:eastAsia="Arial" w:hAnsi="Calibri" w:cs="Calibri"/>
            </w:rPr>
            <w:t>Líder de Farmacia</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4541D8BB" w14:textId="77777777" w:rsidR="00277ADB" w:rsidRPr="001F6D45" w:rsidRDefault="00277ADB" w:rsidP="00277ADB">
          <w:pPr>
            <w:tabs>
              <w:tab w:val="center" w:pos="4252"/>
              <w:tab w:val="right" w:pos="8504"/>
            </w:tabs>
            <w:spacing w:after="0" w:line="240" w:lineRule="auto"/>
            <w:jc w:val="center"/>
            <w:rPr>
              <w:rFonts w:ascii="Calibri" w:eastAsia="Arial" w:hAnsi="Calibri" w:cs="Calibri"/>
            </w:rPr>
          </w:pPr>
          <w:r>
            <w:rPr>
              <w:rFonts w:ascii="Calibri" w:eastAsia="Arial" w:hAnsi="Calibri" w:cs="Calibri"/>
            </w:rPr>
            <w:t>Oficina de Planeación</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0A2451EF" w14:textId="77777777" w:rsidR="00277ADB" w:rsidRPr="001F6D45" w:rsidRDefault="00277ADB" w:rsidP="00277ADB">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Juan Sánchez Páez</w:t>
          </w:r>
        </w:p>
        <w:p w14:paraId="2E67E2B1" w14:textId="77777777" w:rsidR="00277ADB" w:rsidRPr="001F6D45" w:rsidRDefault="00277ADB" w:rsidP="00277ADB">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Gerente</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627061DC" w14:textId="77777777" w:rsidR="00277ADB" w:rsidRPr="001F6D45" w:rsidRDefault="00277ADB" w:rsidP="00277ADB">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COPIA NO CONTROLADA:</w:t>
          </w:r>
        </w:p>
      </w:tc>
      <w:bookmarkEnd w:id="8"/>
    </w:tr>
    <w:bookmarkEnd w:id="9"/>
  </w:tbl>
  <w:p w14:paraId="2C126DDB" w14:textId="77777777" w:rsidR="003D1AE3" w:rsidRPr="00041945" w:rsidRDefault="003D1AE3" w:rsidP="000419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B519" w14:textId="77777777" w:rsidR="000E56DA" w:rsidRDefault="000E56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2C12" w14:textId="77777777" w:rsidR="006F744E" w:rsidRDefault="006F744E" w:rsidP="00B9653B">
      <w:pPr>
        <w:spacing w:after="0" w:line="240" w:lineRule="auto"/>
      </w:pPr>
      <w:r>
        <w:separator/>
      </w:r>
    </w:p>
  </w:footnote>
  <w:footnote w:type="continuationSeparator" w:id="0">
    <w:p w14:paraId="78438077" w14:textId="77777777" w:rsidR="006F744E" w:rsidRDefault="006F744E" w:rsidP="00B9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8C4C" w14:textId="77777777" w:rsidR="000E56DA" w:rsidRDefault="000E56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957"/>
      <w:gridCol w:w="1133"/>
      <w:gridCol w:w="1700"/>
    </w:tblGrid>
    <w:tr w:rsidR="00041945" w14:paraId="66858F9F" w14:textId="77777777" w:rsidTr="0097793F">
      <w:trPr>
        <w:trHeight w:val="392"/>
        <w:jc w:val="center"/>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340A3C37" w14:textId="3F1D1D87" w:rsidR="00041945" w:rsidRDefault="00041945" w:rsidP="00041945">
          <w:pPr>
            <w:spacing w:after="0" w:line="240" w:lineRule="auto"/>
            <w:rPr>
              <w:rFonts w:ascii="Calibri" w:eastAsia="Arial" w:hAnsi="Calibri" w:cs="Calibri"/>
              <w:sz w:val="24"/>
              <w:szCs w:val="24"/>
              <w:lang w:val="en-US"/>
            </w:rPr>
          </w:pPr>
          <w:r>
            <w:rPr>
              <w:rFonts w:ascii="Calibri" w:eastAsia="Calibri" w:hAnsi="Calibri" w:cs="Calibri"/>
              <w:noProof/>
              <w:sz w:val="16"/>
              <w:szCs w:val="16"/>
              <w:lang w:val="en-US"/>
            </w:rPr>
            <w:drawing>
              <wp:inline distT="0" distB="0" distL="0" distR="0" wp14:anchorId="33B11E3A" wp14:editId="2CE16765">
                <wp:extent cx="1390650" cy="971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14:paraId="07B4C69A" w14:textId="77777777" w:rsidR="00041945" w:rsidRDefault="00041945" w:rsidP="00041945">
          <w:pPr>
            <w:spacing w:after="0" w:line="240" w:lineRule="auto"/>
            <w:jc w:val="center"/>
            <w:rPr>
              <w:rFonts w:ascii="Calibri" w:eastAsia="Arial" w:hAnsi="Calibri" w:cs="Calibri"/>
              <w:b/>
              <w:lang w:val="es-ES"/>
            </w:rPr>
          </w:pPr>
          <w:r>
            <w:rPr>
              <w:rFonts w:ascii="Calibri" w:eastAsia="Arial" w:hAnsi="Calibri" w:cs="Calibri"/>
              <w:b/>
              <w:lang w:val="es-ES"/>
            </w:rPr>
            <w:t>ESE Hospital Materno Infantil Ciudadela Metropolitana de Soledad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33B366" w14:textId="77777777" w:rsidR="00041945" w:rsidRDefault="00041945" w:rsidP="00041945">
          <w:pPr>
            <w:spacing w:after="0" w:line="240" w:lineRule="auto"/>
            <w:jc w:val="both"/>
            <w:rPr>
              <w:rFonts w:ascii="Calibri" w:eastAsia="Arial" w:hAnsi="Calibri" w:cs="Calibri"/>
            </w:rPr>
          </w:pPr>
          <w:r>
            <w:rPr>
              <w:rFonts w:ascii="Calibri" w:eastAsia="Arial" w:hAnsi="Calibri" w:cs="Calibri"/>
            </w:rPr>
            <w:t>Código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762567" w14:textId="571F2A93" w:rsidR="00041945" w:rsidRDefault="00041945" w:rsidP="00041945">
          <w:pPr>
            <w:spacing w:after="0" w:line="240" w:lineRule="auto"/>
            <w:jc w:val="center"/>
            <w:rPr>
              <w:rFonts w:ascii="Calibri" w:eastAsia="Arial" w:hAnsi="Calibri" w:cs="Calibri"/>
            </w:rPr>
          </w:pPr>
          <w:r>
            <w:rPr>
              <w:rFonts w:ascii="Calibri" w:eastAsia="Arial" w:hAnsi="Calibri" w:cs="Calibri"/>
            </w:rPr>
            <w:t>PT-RREAD-02</w:t>
          </w:r>
        </w:p>
      </w:tc>
    </w:tr>
    <w:tr w:rsidR="00041945" w14:paraId="6B832657" w14:textId="77777777" w:rsidTr="0097793F">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CE3B13C" w14:textId="77777777" w:rsidR="00041945" w:rsidRDefault="00041945" w:rsidP="00041945">
          <w:pPr>
            <w:spacing w:after="0"/>
            <w:rPr>
              <w:rFonts w:ascii="Calibri" w:eastAsia="Arial" w:hAnsi="Calibri" w:cs="Calibri"/>
              <w:sz w:val="24"/>
              <w:szCs w:val="24"/>
              <w:lang w:val="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361328E8" w14:textId="77777777" w:rsidR="00041945" w:rsidRDefault="00041945" w:rsidP="00041945">
          <w:pPr>
            <w:spacing w:after="0"/>
            <w:rPr>
              <w:rFonts w:ascii="Calibri" w:eastAsia="Arial" w:hAnsi="Calibri" w:cs="Calibri"/>
              <w:b/>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152B85" w14:textId="77777777" w:rsidR="00041945" w:rsidRDefault="00041945" w:rsidP="00041945">
          <w:pPr>
            <w:spacing w:after="0" w:line="240" w:lineRule="auto"/>
            <w:jc w:val="both"/>
            <w:rPr>
              <w:rFonts w:ascii="Calibri" w:eastAsia="Arial" w:hAnsi="Calibri" w:cs="Calibri"/>
            </w:rPr>
          </w:pPr>
          <w:r>
            <w:rPr>
              <w:rFonts w:ascii="Calibri" w:eastAsia="Arial" w:hAnsi="Calibri" w:cs="Calibri"/>
            </w:rPr>
            <w:t>Versión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333B9E" w14:textId="77777777" w:rsidR="00041945" w:rsidRDefault="00041945" w:rsidP="00041945">
          <w:pPr>
            <w:spacing w:after="0" w:line="240" w:lineRule="auto"/>
            <w:jc w:val="center"/>
            <w:rPr>
              <w:rFonts w:ascii="Calibri" w:eastAsia="Arial" w:hAnsi="Calibri" w:cs="Calibri"/>
            </w:rPr>
          </w:pPr>
          <w:r>
            <w:rPr>
              <w:rFonts w:ascii="Calibri" w:eastAsia="Arial" w:hAnsi="Calibri" w:cs="Calibri"/>
            </w:rPr>
            <w:t>2</w:t>
          </w:r>
        </w:p>
      </w:tc>
    </w:tr>
    <w:tr w:rsidR="00041945" w14:paraId="0745A8FD" w14:textId="77777777" w:rsidTr="0097793F">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162C0E2" w14:textId="77777777" w:rsidR="00041945" w:rsidRDefault="00041945" w:rsidP="00041945">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48E5985" w14:textId="77777777" w:rsidR="00041945" w:rsidRDefault="00041945" w:rsidP="00041945">
          <w:pPr>
            <w:spacing w:after="0" w:line="240" w:lineRule="auto"/>
            <w:jc w:val="center"/>
            <w:rPr>
              <w:rFonts w:ascii="Calibri" w:eastAsia="Arial" w:hAnsi="Calibri" w:cs="Calibri"/>
              <w:b/>
              <w:lang w:val="es-ES"/>
            </w:rPr>
          </w:pPr>
          <w:r>
            <w:rPr>
              <w:rFonts w:ascii="Calibri" w:eastAsia="Arial" w:hAnsi="Calibri" w:cs="Calibri"/>
              <w:b/>
              <w:lang w:val="es-ES"/>
            </w:rPr>
            <w:t>PROCESO SERVICIO FARMACÉUTICO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0D1EBB" w14:textId="77777777" w:rsidR="00041945" w:rsidRDefault="00041945" w:rsidP="00041945">
          <w:pPr>
            <w:spacing w:after="0" w:line="240" w:lineRule="auto"/>
            <w:jc w:val="both"/>
            <w:rPr>
              <w:rFonts w:ascii="Calibri" w:eastAsia="Arial" w:hAnsi="Calibri" w:cs="Calibri"/>
            </w:rPr>
          </w:pPr>
          <w:r>
            <w:rPr>
              <w:rFonts w:ascii="Calibri" w:eastAsia="Arial" w:hAnsi="Calibri" w:cs="Calibri"/>
            </w:rPr>
            <w:t>Fecha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60B67D" w14:textId="77777777" w:rsidR="00041945" w:rsidRDefault="00041945" w:rsidP="00041945">
          <w:pPr>
            <w:spacing w:after="0" w:line="240" w:lineRule="auto"/>
            <w:jc w:val="center"/>
            <w:rPr>
              <w:rFonts w:ascii="Calibri" w:eastAsia="Arial" w:hAnsi="Calibri" w:cs="Calibri"/>
              <w:highlight w:val="yellow"/>
            </w:rPr>
          </w:pPr>
          <w:r>
            <w:rPr>
              <w:rFonts w:ascii="Calibri" w:eastAsia="Arial" w:hAnsi="Calibri" w:cs="Calibri"/>
            </w:rPr>
            <w:t xml:space="preserve">31-03-2021 </w:t>
          </w:r>
        </w:p>
      </w:tc>
    </w:tr>
    <w:tr w:rsidR="00041945" w14:paraId="1F4EF8F2" w14:textId="77777777" w:rsidTr="0097793F">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670A1A4" w14:textId="77777777" w:rsidR="00041945" w:rsidRDefault="00041945" w:rsidP="00041945">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9F5DF1A" w14:textId="48194959" w:rsidR="00041945" w:rsidRDefault="00041945" w:rsidP="00041945">
          <w:pPr>
            <w:spacing w:after="0" w:line="240" w:lineRule="auto"/>
            <w:jc w:val="center"/>
            <w:rPr>
              <w:rFonts w:ascii="Calibri" w:eastAsia="Arial" w:hAnsi="Calibri" w:cs="Calibri"/>
              <w:lang w:val="es-ES"/>
            </w:rPr>
          </w:pPr>
          <w:r w:rsidRPr="00041945">
            <w:rPr>
              <w:rFonts w:ascii="Calibri" w:eastAsia="Arial" w:hAnsi="Calibri" w:cs="Calibri"/>
              <w:lang w:val="es-ES"/>
            </w:rPr>
            <w:t>Protocolo De Registro Y Reporte De Reacción O Eventos Adversos A Dispositivos Médicos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7CD012" w14:textId="77777777" w:rsidR="00041945" w:rsidRDefault="00041945" w:rsidP="00041945">
          <w:pPr>
            <w:spacing w:after="0" w:line="240" w:lineRule="auto"/>
            <w:jc w:val="both"/>
            <w:rPr>
              <w:rFonts w:ascii="Calibri" w:eastAsia="Arial" w:hAnsi="Calibri" w:cs="Calibri"/>
            </w:rPr>
          </w:pPr>
          <w:r>
            <w:rPr>
              <w:rFonts w:ascii="Calibri" w:eastAsia="Arial" w:hAnsi="Calibri" w:cs="Calibri"/>
            </w:rPr>
            <w:t>Pág.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7472479" w14:textId="77777777" w:rsidR="00041945" w:rsidRDefault="00041945" w:rsidP="00041945">
          <w:pPr>
            <w:spacing w:after="0" w:line="240" w:lineRule="auto"/>
            <w:jc w:val="center"/>
            <w:rPr>
              <w:rFonts w:ascii="Calibri" w:eastAsia="Arial" w:hAnsi="Calibri" w:cs="Calibri"/>
            </w:rPr>
          </w:pPr>
          <w:r>
            <w:rPr>
              <w:rFonts w:ascii="Calibri" w:eastAsia="Arial" w:hAnsi="Calibri" w:cs="Calibri"/>
            </w:rPr>
            <w:t xml:space="preserve">Página </w:t>
          </w:r>
          <w:r>
            <w:rPr>
              <w:rFonts w:ascii="Calibri" w:eastAsia="Arial" w:hAnsi="Calibri" w:cs="Calibri"/>
              <w:b/>
            </w:rPr>
            <w:fldChar w:fldCharType="begin"/>
          </w:r>
          <w:r>
            <w:rPr>
              <w:rFonts w:ascii="Calibri" w:eastAsia="Arial" w:hAnsi="Calibri" w:cs="Calibri"/>
              <w:b/>
            </w:rPr>
            <w:instrText>PAGE</w:instrText>
          </w:r>
          <w:r>
            <w:rPr>
              <w:rFonts w:ascii="Calibri" w:eastAsia="Arial" w:hAnsi="Calibri" w:cs="Calibri"/>
              <w:b/>
            </w:rPr>
            <w:fldChar w:fldCharType="separate"/>
          </w:r>
          <w:r>
            <w:rPr>
              <w:rFonts w:ascii="Calibri" w:eastAsia="Arial" w:hAnsi="Calibri" w:cs="Calibri"/>
              <w:b/>
              <w:noProof/>
            </w:rPr>
            <w:t>18</w:t>
          </w:r>
          <w:r>
            <w:rPr>
              <w:rFonts w:ascii="Calibri" w:eastAsia="Arial" w:hAnsi="Calibri" w:cs="Calibri"/>
              <w:b/>
            </w:rPr>
            <w:fldChar w:fldCharType="end"/>
          </w:r>
          <w:r>
            <w:rPr>
              <w:rFonts w:ascii="Calibri" w:eastAsia="Arial" w:hAnsi="Calibri" w:cs="Calibri"/>
            </w:rPr>
            <w:t xml:space="preserve"> de </w:t>
          </w:r>
          <w:r>
            <w:rPr>
              <w:rFonts w:ascii="Calibri" w:eastAsia="Arial" w:hAnsi="Calibri" w:cs="Calibri"/>
              <w:b/>
            </w:rPr>
            <w:fldChar w:fldCharType="begin"/>
          </w:r>
          <w:r>
            <w:rPr>
              <w:rFonts w:ascii="Calibri" w:eastAsia="Arial" w:hAnsi="Calibri" w:cs="Calibri"/>
              <w:b/>
            </w:rPr>
            <w:instrText>NUMPAGES</w:instrText>
          </w:r>
          <w:r>
            <w:rPr>
              <w:rFonts w:ascii="Calibri" w:eastAsia="Arial" w:hAnsi="Calibri" w:cs="Calibri"/>
              <w:b/>
            </w:rPr>
            <w:fldChar w:fldCharType="separate"/>
          </w:r>
          <w:r>
            <w:rPr>
              <w:rFonts w:ascii="Calibri" w:eastAsia="Arial" w:hAnsi="Calibri" w:cs="Calibri"/>
              <w:b/>
              <w:noProof/>
            </w:rPr>
            <w:t>19</w:t>
          </w:r>
          <w:r>
            <w:rPr>
              <w:rFonts w:ascii="Calibri" w:eastAsia="Arial" w:hAnsi="Calibri" w:cs="Calibri"/>
              <w:b/>
            </w:rPr>
            <w:fldChar w:fldCharType="end"/>
          </w:r>
        </w:p>
      </w:tc>
    </w:tr>
  </w:tbl>
  <w:p w14:paraId="6F611630" w14:textId="099BC50D" w:rsidR="00B9653B" w:rsidRDefault="00B965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654" w14:textId="77777777" w:rsidR="000E56DA" w:rsidRDefault="000E56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99pt;height:96pt" o:bullet="t">
        <v:imagedata r:id="rId1" o:title="VIÑETA2"/>
      </v:shape>
    </w:pict>
  </w:numPicBullet>
  <w:abstractNum w:abstractNumId="0" w15:restartNumberingAfterBreak="0">
    <w:nsid w:val="109A1F57"/>
    <w:multiLevelType w:val="hybridMultilevel"/>
    <w:tmpl w:val="7B4C78CE"/>
    <w:lvl w:ilvl="0" w:tplc="0F28E516">
      <w:start w:val="1"/>
      <w:numFmt w:val="decimal"/>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C31EFC"/>
    <w:multiLevelType w:val="hybridMultilevel"/>
    <w:tmpl w:val="F4CE0274"/>
    <w:lvl w:ilvl="0" w:tplc="A16AD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E92C9D"/>
    <w:multiLevelType w:val="hybridMultilevel"/>
    <w:tmpl w:val="6FD00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63655F"/>
    <w:multiLevelType w:val="hybridMultilevel"/>
    <w:tmpl w:val="5C2C9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1514D8"/>
    <w:multiLevelType w:val="hybridMultilevel"/>
    <w:tmpl w:val="A1EC7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91551A"/>
    <w:multiLevelType w:val="hybridMultilevel"/>
    <w:tmpl w:val="874A9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264F0F"/>
    <w:multiLevelType w:val="hybridMultilevel"/>
    <w:tmpl w:val="96C6CB88"/>
    <w:lvl w:ilvl="0" w:tplc="8ACE60E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3B"/>
    <w:rsid w:val="0001409E"/>
    <w:rsid w:val="00041945"/>
    <w:rsid w:val="0005533E"/>
    <w:rsid w:val="00084094"/>
    <w:rsid w:val="000B4BA8"/>
    <w:rsid w:val="000E56DA"/>
    <w:rsid w:val="00123C16"/>
    <w:rsid w:val="0014791F"/>
    <w:rsid w:val="001C045B"/>
    <w:rsid w:val="00277ADB"/>
    <w:rsid w:val="00284776"/>
    <w:rsid w:val="00291800"/>
    <w:rsid w:val="00293CD5"/>
    <w:rsid w:val="002B4BF5"/>
    <w:rsid w:val="002D2618"/>
    <w:rsid w:val="002E6E88"/>
    <w:rsid w:val="003A2CDF"/>
    <w:rsid w:val="003B378B"/>
    <w:rsid w:val="003D1AE3"/>
    <w:rsid w:val="003F486C"/>
    <w:rsid w:val="003F4E63"/>
    <w:rsid w:val="00432AD6"/>
    <w:rsid w:val="00475255"/>
    <w:rsid w:val="004767D5"/>
    <w:rsid w:val="004C2B05"/>
    <w:rsid w:val="004D482E"/>
    <w:rsid w:val="00515653"/>
    <w:rsid w:val="005413B0"/>
    <w:rsid w:val="0056288E"/>
    <w:rsid w:val="00582546"/>
    <w:rsid w:val="005A724B"/>
    <w:rsid w:val="005D2074"/>
    <w:rsid w:val="005D2C74"/>
    <w:rsid w:val="006170D2"/>
    <w:rsid w:val="006A32E4"/>
    <w:rsid w:val="006B2FC5"/>
    <w:rsid w:val="006F10EE"/>
    <w:rsid w:val="006F744E"/>
    <w:rsid w:val="00705844"/>
    <w:rsid w:val="007347A6"/>
    <w:rsid w:val="00764891"/>
    <w:rsid w:val="007979D3"/>
    <w:rsid w:val="007B5F6F"/>
    <w:rsid w:val="008121E7"/>
    <w:rsid w:val="00833720"/>
    <w:rsid w:val="0083497A"/>
    <w:rsid w:val="0083560F"/>
    <w:rsid w:val="0089584F"/>
    <w:rsid w:val="008C6614"/>
    <w:rsid w:val="009064A3"/>
    <w:rsid w:val="00922A31"/>
    <w:rsid w:val="0096311A"/>
    <w:rsid w:val="009876B7"/>
    <w:rsid w:val="009B601E"/>
    <w:rsid w:val="009B7BEC"/>
    <w:rsid w:val="009C77CB"/>
    <w:rsid w:val="009D334A"/>
    <w:rsid w:val="00A166EA"/>
    <w:rsid w:val="00A6414A"/>
    <w:rsid w:val="00A738AE"/>
    <w:rsid w:val="00AA6943"/>
    <w:rsid w:val="00AB2FAA"/>
    <w:rsid w:val="00AD5750"/>
    <w:rsid w:val="00AD6B67"/>
    <w:rsid w:val="00B579F4"/>
    <w:rsid w:val="00B9653B"/>
    <w:rsid w:val="00BB2F64"/>
    <w:rsid w:val="00BB6CD0"/>
    <w:rsid w:val="00BC5F6C"/>
    <w:rsid w:val="00BC7C15"/>
    <w:rsid w:val="00BF5930"/>
    <w:rsid w:val="00CD22AD"/>
    <w:rsid w:val="00D05E20"/>
    <w:rsid w:val="00D35FA1"/>
    <w:rsid w:val="00D41659"/>
    <w:rsid w:val="00E379D5"/>
    <w:rsid w:val="00EC4B9F"/>
    <w:rsid w:val="00F01D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8DA4"/>
  <w15:docId w15:val="{B0CECC92-C970-4120-AC57-3721F00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50"/>
  </w:style>
  <w:style w:type="paragraph" w:styleId="Ttulo1">
    <w:name w:val="heading 1"/>
    <w:basedOn w:val="Normal"/>
    <w:next w:val="Normal"/>
    <w:link w:val="Ttulo1Car"/>
    <w:uiPriority w:val="9"/>
    <w:qFormat/>
    <w:rsid w:val="000419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53B"/>
  </w:style>
  <w:style w:type="paragraph" w:styleId="Piedepgina">
    <w:name w:val="footer"/>
    <w:basedOn w:val="Normal"/>
    <w:link w:val="PiedepginaCar"/>
    <w:uiPriority w:val="99"/>
    <w:unhideWhenUsed/>
    <w:rsid w:val="00B96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3B"/>
  </w:style>
  <w:style w:type="paragraph" w:styleId="Textodeglobo">
    <w:name w:val="Balloon Text"/>
    <w:basedOn w:val="Normal"/>
    <w:link w:val="TextodegloboCar"/>
    <w:uiPriority w:val="99"/>
    <w:semiHidden/>
    <w:unhideWhenUsed/>
    <w:rsid w:val="00B96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53B"/>
    <w:rPr>
      <w:rFonts w:ascii="Tahoma" w:hAnsi="Tahoma" w:cs="Tahoma"/>
      <w:sz w:val="16"/>
      <w:szCs w:val="16"/>
    </w:rPr>
  </w:style>
  <w:style w:type="paragraph" w:styleId="Sinespaciado">
    <w:name w:val="No Spacing"/>
    <w:uiPriority w:val="1"/>
    <w:qFormat/>
    <w:rsid w:val="006B2FC5"/>
    <w:pPr>
      <w:spacing w:after="0" w:line="240" w:lineRule="auto"/>
    </w:pPr>
  </w:style>
  <w:style w:type="paragraph" w:customStyle="1" w:styleId="Default">
    <w:name w:val="Default"/>
    <w:rsid w:val="006B2FC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B2FC5"/>
    <w:pPr>
      <w:ind w:left="720"/>
      <w:contextualSpacing/>
    </w:pPr>
  </w:style>
  <w:style w:type="table" w:styleId="Tablaconcuadrcula">
    <w:name w:val="Table Grid"/>
    <w:basedOn w:val="Tablanormal"/>
    <w:uiPriority w:val="59"/>
    <w:rsid w:val="0096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41945"/>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432AD6"/>
    <w:pPr>
      <w:spacing w:line="259" w:lineRule="auto"/>
      <w:outlineLvl w:val="9"/>
    </w:pPr>
    <w:rPr>
      <w:lang w:eastAsia="es-CO"/>
    </w:rPr>
  </w:style>
  <w:style w:type="paragraph" w:styleId="TDC1">
    <w:name w:val="toc 1"/>
    <w:basedOn w:val="Normal"/>
    <w:next w:val="Normal"/>
    <w:autoRedefine/>
    <w:uiPriority w:val="39"/>
    <w:unhideWhenUsed/>
    <w:rsid w:val="00432AD6"/>
    <w:pPr>
      <w:spacing w:after="100"/>
    </w:pPr>
  </w:style>
  <w:style w:type="character" w:styleId="Hipervnculo">
    <w:name w:val="Hyperlink"/>
    <w:basedOn w:val="Fuentedeprrafopredeter"/>
    <w:uiPriority w:val="99"/>
    <w:unhideWhenUsed/>
    <w:rsid w:val="00432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32">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643699534">
      <w:bodyDiv w:val="1"/>
      <w:marLeft w:val="0"/>
      <w:marRight w:val="0"/>
      <w:marTop w:val="0"/>
      <w:marBottom w:val="0"/>
      <w:divBdr>
        <w:top w:val="none" w:sz="0" w:space="0" w:color="auto"/>
        <w:left w:val="none" w:sz="0" w:space="0" w:color="auto"/>
        <w:bottom w:val="none" w:sz="0" w:space="0" w:color="auto"/>
        <w:right w:val="none" w:sz="0" w:space="0" w:color="auto"/>
      </w:divBdr>
    </w:div>
    <w:div w:id="663973936">
      <w:bodyDiv w:val="1"/>
      <w:marLeft w:val="0"/>
      <w:marRight w:val="0"/>
      <w:marTop w:val="0"/>
      <w:marBottom w:val="0"/>
      <w:divBdr>
        <w:top w:val="none" w:sz="0" w:space="0" w:color="auto"/>
        <w:left w:val="none" w:sz="0" w:space="0" w:color="auto"/>
        <w:bottom w:val="none" w:sz="0" w:space="0" w:color="auto"/>
        <w:right w:val="none" w:sz="0" w:space="0" w:color="auto"/>
      </w:divBdr>
    </w:div>
    <w:div w:id="745104618">
      <w:bodyDiv w:val="1"/>
      <w:marLeft w:val="0"/>
      <w:marRight w:val="0"/>
      <w:marTop w:val="0"/>
      <w:marBottom w:val="0"/>
      <w:divBdr>
        <w:top w:val="none" w:sz="0" w:space="0" w:color="auto"/>
        <w:left w:val="none" w:sz="0" w:space="0" w:color="auto"/>
        <w:bottom w:val="none" w:sz="0" w:space="0" w:color="auto"/>
        <w:right w:val="none" w:sz="0" w:space="0" w:color="auto"/>
      </w:divBdr>
    </w:div>
    <w:div w:id="750590855">
      <w:bodyDiv w:val="1"/>
      <w:marLeft w:val="0"/>
      <w:marRight w:val="0"/>
      <w:marTop w:val="0"/>
      <w:marBottom w:val="0"/>
      <w:divBdr>
        <w:top w:val="none" w:sz="0" w:space="0" w:color="auto"/>
        <w:left w:val="none" w:sz="0" w:space="0" w:color="auto"/>
        <w:bottom w:val="none" w:sz="0" w:space="0" w:color="auto"/>
        <w:right w:val="none" w:sz="0" w:space="0" w:color="auto"/>
      </w:divBdr>
    </w:div>
    <w:div w:id="907543868">
      <w:bodyDiv w:val="1"/>
      <w:marLeft w:val="0"/>
      <w:marRight w:val="0"/>
      <w:marTop w:val="0"/>
      <w:marBottom w:val="0"/>
      <w:divBdr>
        <w:top w:val="none" w:sz="0" w:space="0" w:color="auto"/>
        <w:left w:val="none" w:sz="0" w:space="0" w:color="auto"/>
        <w:bottom w:val="none" w:sz="0" w:space="0" w:color="auto"/>
        <w:right w:val="none" w:sz="0" w:space="0" w:color="auto"/>
      </w:divBdr>
    </w:div>
    <w:div w:id="1251357760">
      <w:bodyDiv w:val="1"/>
      <w:marLeft w:val="0"/>
      <w:marRight w:val="0"/>
      <w:marTop w:val="0"/>
      <w:marBottom w:val="0"/>
      <w:divBdr>
        <w:top w:val="none" w:sz="0" w:space="0" w:color="auto"/>
        <w:left w:val="none" w:sz="0" w:space="0" w:color="auto"/>
        <w:bottom w:val="none" w:sz="0" w:space="0" w:color="auto"/>
        <w:right w:val="none" w:sz="0" w:space="0" w:color="auto"/>
      </w:divBdr>
    </w:div>
    <w:div w:id="1301232173">
      <w:bodyDiv w:val="1"/>
      <w:marLeft w:val="0"/>
      <w:marRight w:val="0"/>
      <w:marTop w:val="0"/>
      <w:marBottom w:val="0"/>
      <w:divBdr>
        <w:top w:val="none" w:sz="0" w:space="0" w:color="auto"/>
        <w:left w:val="none" w:sz="0" w:space="0" w:color="auto"/>
        <w:bottom w:val="none" w:sz="0" w:space="0" w:color="auto"/>
        <w:right w:val="none" w:sz="0" w:space="0" w:color="auto"/>
      </w:divBdr>
    </w:div>
    <w:div w:id="1797332039">
      <w:bodyDiv w:val="1"/>
      <w:marLeft w:val="0"/>
      <w:marRight w:val="0"/>
      <w:marTop w:val="0"/>
      <w:marBottom w:val="0"/>
      <w:divBdr>
        <w:top w:val="none" w:sz="0" w:space="0" w:color="auto"/>
        <w:left w:val="none" w:sz="0" w:space="0" w:color="auto"/>
        <w:bottom w:val="none" w:sz="0" w:space="0" w:color="auto"/>
        <w:right w:val="none" w:sz="0" w:space="0" w:color="auto"/>
      </w:divBdr>
    </w:div>
    <w:div w:id="18236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6EB8-D41B-442F-B7F6-B5E4D645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1596</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ghñl</dc:creator>
  <cp:lastModifiedBy>Maganny Jaramillo</cp:lastModifiedBy>
  <cp:revision>19</cp:revision>
  <dcterms:created xsi:type="dcterms:W3CDTF">2021-03-01T09:48:00Z</dcterms:created>
  <dcterms:modified xsi:type="dcterms:W3CDTF">2021-08-18T04:11:00Z</dcterms:modified>
</cp:coreProperties>
</file>